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7E80" w:rsidRDefault="000B4A56" w:rsidP="007167EE">
      <w:pPr>
        <w:jc w:val="center"/>
        <w:rPr>
          <w:rFonts w:ascii="仿宋" w:eastAsia="仿宋" w:hAnsi="仿宋"/>
          <w:sz w:val="32"/>
          <w:szCs w:val="32"/>
        </w:rPr>
      </w:pPr>
      <w:r>
        <w:rPr>
          <w:rFonts w:ascii="仿宋" w:eastAsia="仿宋" w:hAnsi="仿宋"/>
          <w:sz w:val="32"/>
          <w:szCs w:val="32"/>
        </w:rPr>
        <w:t>智能</w:t>
      </w:r>
      <w:r w:rsidR="007167EE" w:rsidRPr="007167EE">
        <w:rPr>
          <w:rFonts w:ascii="仿宋" w:eastAsia="仿宋" w:hAnsi="仿宋"/>
          <w:sz w:val="32"/>
          <w:szCs w:val="32"/>
        </w:rPr>
        <w:t>投顾POC厂商测试结果汇总</w:t>
      </w:r>
      <w:r w:rsidR="00C3429A">
        <w:rPr>
          <w:rFonts w:ascii="仿宋" w:eastAsia="仿宋" w:hAnsi="仿宋"/>
          <w:sz w:val="32"/>
          <w:szCs w:val="32"/>
        </w:rPr>
        <w:t>3</w:t>
      </w:r>
    </w:p>
    <w:p w:rsidR="007167EE" w:rsidRDefault="00FF2E79" w:rsidP="00AA17CC">
      <w:pPr>
        <w:jc w:val="right"/>
        <w:rPr>
          <w:rFonts w:ascii="仿宋" w:eastAsia="仿宋" w:hAnsi="仿宋"/>
          <w:sz w:val="32"/>
          <w:szCs w:val="32"/>
        </w:rPr>
      </w:pPr>
      <w:r>
        <w:rPr>
          <w:rFonts w:ascii="仿宋" w:eastAsia="仿宋" w:hAnsi="仿宋" w:hint="eastAsia"/>
          <w:sz w:val="32"/>
          <w:szCs w:val="32"/>
        </w:rPr>
        <w:t>四</w:t>
      </w:r>
      <w:r w:rsidR="00426E2E">
        <w:rPr>
          <w:rFonts w:ascii="仿宋" w:eastAsia="仿宋" w:hAnsi="仿宋" w:hint="eastAsia"/>
          <w:sz w:val="32"/>
          <w:szCs w:val="32"/>
        </w:rPr>
        <w:t>家</w:t>
      </w:r>
      <w:r w:rsidR="00AA17CC">
        <w:rPr>
          <w:rFonts w:ascii="仿宋" w:eastAsia="仿宋" w:hAnsi="仿宋"/>
          <w:sz w:val="32"/>
          <w:szCs w:val="32"/>
        </w:rPr>
        <w:t>收益率与波动率</w:t>
      </w:r>
    </w:p>
    <w:p w:rsidR="00171421" w:rsidRDefault="00990526" w:rsidP="00205D1D">
      <w:pPr>
        <w:pStyle w:val="a3"/>
        <w:numPr>
          <w:ilvl w:val="0"/>
          <w:numId w:val="1"/>
        </w:numPr>
        <w:ind w:firstLineChars="0"/>
        <w:rPr>
          <w:rFonts w:ascii="仿宋" w:eastAsia="仿宋" w:hAnsi="仿宋"/>
          <w:sz w:val="32"/>
          <w:szCs w:val="32"/>
        </w:rPr>
      </w:pPr>
      <w:r>
        <w:rPr>
          <w:rFonts w:ascii="仿宋" w:eastAsia="仿宋" w:hAnsi="仿宋" w:hint="eastAsia"/>
          <w:sz w:val="32"/>
          <w:szCs w:val="32"/>
        </w:rPr>
        <w:t>完成情况</w:t>
      </w:r>
    </w:p>
    <w:p w:rsidR="00990526" w:rsidRPr="00990526" w:rsidRDefault="00990526" w:rsidP="00990526">
      <w:pPr>
        <w:pStyle w:val="a3"/>
        <w:numPr>
          <w:ilvl w:val="0"/>
          <w:numId w:val="7"/>
        </w:numPr>
        <w:ind w:firstLineChars="0"/>
        <w:rPr>
          <w:rFonts w:ascii="仿宋" w:eastAsia="仿宋" w:hAnsi="仿宋"/>
          <w:sz w:val="32"/>
          <w:szCs w:val="32"/>
        </w:rPr>
      </w:pPr>
      <w:r w:rsidRPr="00990526">
        <w:rPr>
          <w:rFonts w:ascii="仿宋" w:eastAsia="仿宋" w:hAnsi="仿宋" w:hint="eastAsia"/>
          <w:sz w:val="32"/>
          <w:szCs w:val="32"/>
        </w:rPr>
        <w:t>目前先完成了对收益率</w:t>
      </w:r>
      <w:r w:rsidR="00C3429A">
        <w:rPr>
          <w:rFonts w:ascii="仿宋" w:eastAsia="仿宋" w:hAnsi="仿宋" w:hint="eastAsia"/>
          <w:sz w:val="32"/>
          <w:szCs w:val="32"/>
        </w:rPr>
        <w:t>、</w:t>
      </w:r>
      <w:r w:rsidRPr="00990526">
        <w:rPr>
          <w:rFonts w:ascii="仿宋" w:eastAsia="仿宋" w:hAnsi="仿宋" w:hint="eastAsia"/>
          <w:sz w:val="32"/>
          <w:szCs w:val="32"/>
        </w:rPr>
        <w:t>波动率</w:t>
      </w:r>
      <w:r w:rsidR="00C3429A">
        <w:rPr>
          <w:rFonts w:ascii="仿宋" w:eastAsia="仿宋" w:hAnsi="仿宋" w:hint="eastAsia"/>
          <w:sz w:val="32"/>
          <w:szCs w:val="32"/>
        </w:rPr>
        <w:t>和最大回撤</w:t>
      </w:r>
      <w:r w:rsidRPr="00990526">
        <w:rPr>
          <w:rFonts w:ascii="仿宋" w:eastAsia="仿宋" w:hAnsi="仿宋" w:hint="eastAsia"/>
          <w:sz w:val="32"/>
          <w:szCs w:val="32"/>
        </w:rPr>
        <w:t>的计算；</w:t>
      </w:r>
    </w:p>
    <w:p w:rsidR="00990526" w:rsidRDefault="00990526" w:rsidP="00990526">
      <w:pPr>
        <w:pStyle w:val="a3"/>
        <w:numPr>
          <w:ilvl w:val="0"/>
          <w:numId w:val="7"/>
        </w:numPr>
        <w:ind w:firstLineChars="0"/>
        <w:rPr>
          <w:rFonts w:ascii="仿宋" w:eastAsia="仿宋" w:hAnsi="仿宋"/>
          <w:sz w:val="32"/>
          <w:szCs w:val="32"/>
        </w:rPr>
      </w:pPr>
      <w:r>
        <w:rPr>
          <w:rFonts w:ascii="仿宋" w:eastAsia="仿宋" w:hAnsi="仿宋" w:hint="eastAsia"/>
          <w:sz w:val="32"/>
          <w:szCs w:val="32"/>
        </w:rPr>
        <w:t>计算交易产生费用时，按如下原则计算：</w:t>
      </w:r>
    </w:p>
    <w:p w:rsidR="00990526" w:rsidRPr="00990526" w:rsidRDefault="00990526" w:rsidP="00990526">
      <w:pPr>
        <w:pStyle w:val="a3"/>
        <w:numPr>
          <w:ilvl w:val="1"/>
          <w:numId w:val="8"/>
        </w:numPr>
        <w:ind w:firstLineChars="0"/>
        <w:rPr>
          <w:rFonts w:ascii="仿宋" w:eastAsia="仿宋" w:hAnsi="仿宋"/>
          <w:sz w:val="32"/>
          <w:szCs w:val="32"/>
        </w:rPr>
      </w:pPr>
      <w:r>
        <w:rPr>
          <w:rFonts w:ascii="仿宋" w:eastAsia="仿宋" w:hAnsi="仿宋" w:hint="eastAsia"/>
          <w:sz w:val="32"/>
          <w:szCs w:val="32"/>
        </w:rPr>
        <w:t>所有基金的申购费用按照代销基金申购费用和赎回费用的第一档计算</w:t>
      </w:r>
    </w:p>
    <w:p w:rsidR="00990526" w:rsidRPr="00990526" w:rsidRDefault="00990526" w:rsidP="00990526">
      <w:pPr>
        <w:pStyle w:val="a3"/>
        <w:numPr>
          <w:ilvl w:val="1"/>
          <w:numId w:val="8"/>
        </w:numPr>
        <w:ind w:firstLineChars="0"/>
        <w:rPr>
          <w:rFonts w:ascii="仿宋" w:eastAsia="仿宋" w:hAnsi="仿宋"/>
          <w:sz w:val="32"/>
          <w:szCs w:val="32"/>
        </w:rPr>
      </w:pPr>
      <w:r w:rsidRPr="00990526">
        <w:rPr>
          <w:rFonts w:ascii="仿宋" w:eastAsia="仿宋" w:hAnsi="仿宋" w:hint="eastAsia"/>
          <w:sz w:val="32"/>
          <w:szCs w:val="32"/>
        </w:rPr>
        <w:t>所有基金的折扣费率按照折扣费率表格中根据金额分段计算，渠道统一按照“网银”计算</w:t>
      </w:r>
    </w:p>
    <w:p w:rsidR="00990526" w:rsidRPr="00990526" w:rsidRDefault="00990526" w:rsidP="00990526">
      <w:pPr>
        <w:pStyle w:val="a3"/>
        <w:numPr>
          <w:ilvl w:val="1"/>
          <w:numId w:val="8"/>
        </w:numPr>
        <w:ind w:firstLineChars="0"/>
        <w:rPr>
          <w:rFonts w:ascii="仿宋" w:eastAsia="仿宋" w:hAnsi="仿宋"/>
          <w:sz w:val="32"/>
          <w:szCs w:val="32"/>
        </w:rPr>
      </w:pPr>
      <w:r w:rsidRPr="00990526">
        <w:rPr>
          <w:rFonts w:ascii="仿宋" w:eastAsia="仿宋" w:hAnsi="仿宋" w:hint="eastAsia"/>
          <w:sz w:val="32"/>
          <w:szCs w:val="32"/>
        </w:rPr>
        <w:t>调仓时以全部基金卖出，再按照新比例重新买入计算</w:t>
      </w:r>
    </w:p>
    <w:p w:rsidR="00990526" w:rsidRPr="00990526" w:rsidRDefault="00DA785F" w:rsidP="00990526">
      <w:pPr>
        <w:pStyle w:val="a3"/>
        <w:numPr>
          <w:ilvl w:val="1"/>
          <w:numId w:val="8"/>
        </w:numPr>
        <w:ind w:firstLineChars="0"/>
        <w:rPr>
          <w:rFonts w:ascii="仿宋" w:eastAsia="仿宋" w:hAnsi="仿宋"/>
          <w:sz w:val="32"/>
          <w:szCs w:val="32"/>
        </w:rPr>
      </w:pPr>
      <w:r>
        <w:rPr>
          <w:rFonts w:ascii="仿宋" w:eastAsia="仿宋" w:hAnsi="仿宋" w:hint="eastAsia"/>
          <w:sz w:val="32"/>
          <w:szCs w:val="32"/>
        </w:rPr>
        <w:t>基金的赎回到账</w:t>
      </w:r>
      <w:r w:rsidR="00990526" w:rsidRPr="00990526">
        <w:rPr>
          <w:rFonts w:ascii="仿宋" w:eastAsia="仿宋" w:hAnsi="仿宋" w:hint="eastAsia"/>
          <w:sz w:val="32"/>
          <w:szCs w:val="32"/>
        </w:rPr>
        <w:t>时间</w:t>
      </w:r>
      <w:r w:rsidR="0079597D">
        <w:rPr>
          <w:rFonts w:ascii="仿宋" w:eastAsia="仿宋" w:hAnsi="仿宋" w:hint="eastAsia"/>
          <w:sz w:val="32"/>
          <w:szCs w:val="32"/>
        </w:rPr>
        <w:t>目前按照立即到账计算</w:t>
      </w:r>
    </w:p>
    <w:p w:rsidR="00171421" w:rsidRPr="00990526" w:rsidRDefault="00990526" w:rsidP="00990526">
      <w:pPr>
        <w:pStyle w:val="a3"/>
        <w:numPr>
          <w:ilvl w:val="0"/>
          <w:numId w:val="7"/>
        </w:numPr>
        <w:ind w:firstLineChars="0"/>
        <w:rPr>
          <w:rFonts w:ascii="仿宋" w:eastAsia="仿宋" w:hAnsi="仿宋"/>
          <w:sz w:val="32"/>
          <w:szCs w:val="32"/>
        </w:rPr>
      </w:pPr>
      <w:r w:rsidRPr="00990526">
        <w:rPr>
          <w:rFonts w:ascii="仿宋" w:eastAsia="仿宋" w:hAnsi="仿宋" w:hint="eastAsia"/>
          <w:sz w:val="32"/>
          <w:szCs w:val="32"/>
        </w:rPr>
        <w:t>未考虑因部分基金停市等非正常情况而导致的购买失败或延期</w:t>
      </w:r>
    </w:p>
    <w:p w:rsidR="00651ACD" w:rsidRPr="00205D1D" w:rsidRDefault="007047E9" w:rsidP="00205D1D">
      <w:pPr>
        <w:pStyle w:val="a3"/>
        <w:numPr>
          <w:ilvl w:val="0"/>
          <w:numId w:val="1"/>
        </w:numPr>
        <w:ind w:firstLineChars="0"/>
        <w:rPr>
          <w:rFonts w:ascii="仿宋" w:eastAsia="仿宋" w:hAnsi="仿宋"/>
          <w:sz w:val="32"/>
          <w:szCs w:val="32"/>
        </w:rPr>
      </w:pPr>
      <w:r w:rsidRPr="00205D1D">
        <w:rPr>
          <w:rFonts w:ascii="仿宋" w:eastAsia="仿宋" w:hAnsi="仿宋"/>
          <w:sz w:val="32"/>
          <w:szCs w:val="32"/>
        </w:rPr>
        <w:t>收益情况</w:t>
      </w:r>
    </w:p>
    <w:p w:rsidR="00205D1D" w:rsidRPr="00205D1D" w:rsidRDefault="00205D1D" w:rsidP="00990526">
      <w:pPr>
        <w:pStyle w:val="a3"/>
        <w:numPr>
          <w:ilvl w:val="0"/>
          <w:numId w:val="6"/>
        </w:numPr>
        <w:ind w:firstLineChars="0"/>
        <w:rPr>
          <w:rFonts w:ascii="仿宋" w:eastAsia="仿宋" w:hAnsi="仿宋"/>
          <w:sz w:val="32"/>
          <w:szCs w:val="32"/>
        </w:rPr>
      </w:pPr>
      <w:r w:rsidRPr="00205D1D">
        <w:rPr>
          <w:rFonts w:ascii="仿宋" w:eastAsia="仿宋" w:hAnsi="仿宋" w:hint="eastAsia"/>
          <w:sz w:val="32"/>
          <w:szCs w:val="32"/>
        </w:rPr>
        <w:t>betago</w:t>
      </w:r>
    </w:p>
    <w:p w:rsidR="007047E9" w:rsidRDefault="007A744E" w:rsidP="007167EE">
      <w:pPr>
        <w:rPr>
          <w:rFonts w:ascii="仿宋" w:eastAsia="仿宋" w:hAnsi="仿宋"/>
          <w:sz w:val="32"/>
          <w:szCs w:val="32"/>
        </w:rPr>
      </w:pPr>
      <w:r>
        <w:rPr>
          <w:rFonts w:ascii="仿宋" w:eastAsia="仿宋" w:hAnsi="仿宋"/>
          <w:noProof/>
          <w:sz w:val="32"/>
          <w:szCs w:val="32"/>
        </w:rPr>
        <w:drawing>
          <wp:inline distT="0" distB="0" distL="0" distR="0" wp14:anchorId="4ED26EEE">
            <wp:extent cx="5264249" cy="220881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86245" cy="2218039"/>
                    </a:xfrm>
                    <a:prstGeom prst="rect">
                      <a:avLst/>
                    </a:prstGeom>
                    <a:noFill/>
                  </pic:spPr>
                </pic:pic>
              </a:graphicData>
            </a:graphic>
          </wp:inline>
        </w:drawing>
      </w:r>
    </w:p>
    <w:p w:rsidR="00205D1D" w:rsidRPr="00205D1D" w:rsidRDefault="00426E2E" w:rsidP="007167EE">
      <w:pPr>
        <w:rPr>
          <w:rFonts w:ascii="仿宋" w:eastAsia="仿宋" w:hAnsi="仿宋"/>
          <w:sz w:val="32"/>
          <w:szCs w:val="32"/>
        </w:rPr>
      </w:pPr>
      <w:r>
        <w:rPr>
          <w:rFonts w:ascii="仿宋" w:eastAsia="仿宋" w:hAnsi="仿宋" w:hint="eastAsia"/>
          <w:sz w:val="32"/>
          <w:szCs w:val="32"/>
        </w:rPr>
        <w:lastRenderedPageBreak/>
        <w:t>说明：横轴为用户评分</w:t>
      </w:r>
      <w:r w:rsidR="00205D1D">
        <w:rPr>
          <w:rFonts w:ascii="仿宋" w:eastAsia="仿宋" w:hAnsi="仿宋" w:hint="eastAsia"/>
          <w:sz w:val="32"/>
          <w:szCs w:val="32"/>
        </w:rPr>
        <w:t>，纵轴为收益率</w:t>
      </w:r>
    </w:p>
    <w:p w:rsidR="00205D1D" w:rsidRDefault="00205D1D" w:rsidP="00990526">
      <w:pPr>
        <w:pStyle w:val="a3"/>
        <w:numPr>
          <w:ilvl w:val="0"/>
          <w:numId w:val="6"/>
        </w:numPr>
        <w:ind w:firstLineChars="0"/>
        <w:rPr>
          <w:rFonts w:ascii="仿宋" w:eastAsia="仿宋" w:hAnsi="仿宋"/>
          <w:sz w:val="32"/>
          <w:szCs w:val="32"/>
        </w:rPr>
      </w:pPr>
      <w:r>
        <w:rPr>
          <w:rFonts w:ascii="仿宋" w:eastAsia="仿宋" w:hAnsi="仿宋" w:hint="eastAsia"/>
          <w:sz w:val="32"/>
          <w:szCs w:val="32"/>
        </w:rPr>
        <w:t>凯美瑞德</w:t>
      </w:r>
    </w:p>
    <w:p w:rsidR="00205D1D" w:rsidRDefault="00806942" w:rsidP="00205D1D">
      <w:pPr>
        <w:rPr>
          <w:rFonts w:ascii="仿宋" w:eastAsia="仿宋" w:hAnsi="仿宋"/>
          <w:sz w:val="32"/>
          <w:szCs w:val="32"/>
        </w:rPr>
      </w:pPr>
      <w:r>
        <w:rPr>
          <w:rFonts w:ascii="仿宋" w:eastAsia="仿宋" w:hAnsi="仿宋"/>
          <w:noProof/>
          <w:sz w:val="32"/>
          <w:szCs w:val="32"/>
        </w:rPr>
        <w:drawing>
          <wp:inline distT="0" distB="0" distL="0" distR="0" wp14:anchorId="70B26BC6">
            <wp:extent cx="5340111" cy="224064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64861" cy="2251025"/>
                    </a:xfrm>
                    <a:prstGeom prst="rect">
                      <a:avLst/>
                    </a:prstGeom>
                    <a:noFill/>
                  </pic:spPr>
                </pic:pic>
              </a:graphicData>
            </a:graphic>
          </wp:inline>
        </w:drawing>
      </w:r>
    </w:p>
    <w:p w:rsidR="004118AB" w:rsidRPr="00205D1D" w:rsidRDefault="004118AB" w:rsidP="004118AB">
      <w:pPr>
        <w:rPr>
          <w:rFonts w:ascii="仿宋" w:eastAsia="仿宋" w:hAnsi="仿宋"/>
          <w:sz w:val="32"/>
          <w:szCs w:val="32"/>
        </w:rPr>
      </w:pPr>
      <w:r>
        <w:rPr>
          <w:rFonts w:ascii="仿宋" w:eastAsia="仿宋" w:hAnsi="仿宋" w:hint="eastAsia"/>
          <w:sz w:val="32"/>
          <w:szCs w:val="32"/>
        </w:rPr>
        <w:t>说明：横轴为用户评分，纵轴为收益率</w:t>
      </w:r>
    </w:p>
    <w:p w:rsidR="00426E2E" w:rsidRDefault="00CC4DD7" w:rsidP="00CC4DD7">
      <w:pPr>
        <w:pStyle w:val="a3"/>
        <w:numPr>
          <w:ilvl w:val="0"/>
          <w:numId w:val="6"/>
        </w:numPr>
        <w:ind w:firstLineChars="0"/>
        <w:rPr>
          <w:rFonts w:ascii="仿宋" w:eastAsia="仿宋" w:hAnsi="仿宋"/>
          <w:sz w:val="32"/>
          <w:szCs w:val="32"/>
        </w:rPr>
      </w:pPr>
      <w:r>
        <w:rPr>
          <w:rFonts w:ascii="仿宋" w:eastAsia="仿宋" w:hAnsi="仿宋" w:hint="eastAsia"/>
          <w:sz w:val="32"/>
          <w:szCs w:val="32"/>
        </w:rPr>
        <w:t>商智</w:t>
      </w:r>
    </w:p>
    <w:p w:rsidR="00CC4DD7" w:rsidRDefault="00806942" w:rsidP="00CC4DD7">
      <w:pPr>
        <w:rPr>
          <w:rFonts w:ascii="仿宋" w:eastAsia="仿宋" w:hAnsi="仿宋"/>
          <w:sz w:val="32"/>
          <w:szCs w:val="32"/>
        </w:rPr>
      </w:pPr>
      <w:r>
        <w:rPr>
          <w:rFonts w:ascii="仿宋" w:eastAsia="仿宋" w:hAnsi="仿宋"/>
          <w:noProof/>
          <w:sz w:val="32"/>
          <w:szCs w:val="32"/>
        </w:rPr>
        <w:drawing>
          <wp:inline distT="0" distB="0" distL="0" distR="0" wp14:anchorId="2B542233">
            <wp:extent cx="5349156" cy="2244436"/>
            <wp:effectExtent l="0" t="0" r="444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70955" cy="2253582"/>
                    </a:xfrm>
                    <a:prstGeom prst="rect">
                      <a:avLst/>
                    </a:prstGeom>
                    <a:noFill/>
                  </pic:spPr>
                </pic:pic>
              </a:graphicData>
            </a:graphic>
          </wp:inline>
        </w:drawing>
      </w:r>
    </w:p>
    <w:p w:rsidR="00CC4DD7" w:rsidRPr="00785515" w:rsidRDefault="00CC4DD7" w:rsidP="00785515">
      <w:pPr>
        <w:rPr>
          <w:rFonts w:ascii="仿宋" w:eastAsia="仿宋" w:hAnsi="仿宋"/>
          <w:sz w:val="32"/>
          <w:szCs w:val="32"/>
        </w:rPr>
      </w:pPr>
      <w:r w:rsidRPr="00785515">
        <w:rPr>
          <w:rFonts w:ascii="仿宋" w:eastAsia="仿宋" w:hAnsi="仿宋" w:hint="eastAsia"/>
          <w:sz w:val="32"/>
          <w:szCs w:val="32"/>
        </w:rPr>
        <w:t>说明：横轴为用户评分，纵轴为收益率</w:t>
      </w:r>
    </w:p>
    <w:p w:rsidR="00CC4DD7" w:rsidRDefault="00CC4DD7" w:rsidP="00CC4DD7">
      <w:pPr>
        <w:pStyle w:val="a3"/>
        <w:numPr>
          <w:ilvl w:val="0"/>
          <w:numId w:val="6"/>
        </w:numPr>
        <w:ind w:firstLineChars="0"/>
        <w:rPr>
          <w:rFonts w:ascii="仿宋" w:eastAsia="仿宋" w:hAnsi="仿宋"/>
          <w:sz w:val="32"/>
          <w:szCs w:val="32"/>
        </w:rPr>
      </w:pPr>
      <w:r>
        <w:rPr>
          <w:rFonts w:ascii="仿宋" w:eastAsia="仿宋" w:hAnsi="仿宋" w:hint="eastAsia"/>
          <w:sz w:val="32"/>
          <w:szCs w:val="32"/>
        </w:rPr>
        <w:t>璇玑</w:t>
      </w:r>
    </w:p>
    <w:p w:rsidR="00CC4DD7" w:rsidRDefault="00806942" w:rsidP="00CC4DD7">
      <w:pPr>
        <w:rPr>
          <w:rFonts w:ascii="仿宋" w:eastAsia="仿宋" w:hAnsi="仿宋"/>
          <w:sz w:val="32"/>
          <w:szCs w:val="32"/>
        </w:rPr>
      </w:pPr>
      <w:r>
        <w:rPr>
          <w:rFonts w:ascii="仿宋" w:eastAsia="仿宋" w:hAnsi="仿宋"/>
          <w:noProof/>
          <w:sz w:val="32"/>
          <w:szCs w:val="32"/>
        </w:rPr>
        <w:lastRenderedPageBreak/>
        <w:drawing>
          <wp:inline distT="0" distB="0" distL="0" distR="0" wp14:anchorId="18731089">
            <wp:extent cx="5235947" cy="2196935"/>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45025" cy="2200744"/>
                    </a:xfrm>
                    <a:prstGeom prst="rect">
                      <a:avLst/>
                    </a:prstGeom>
                    <a:noFill/>
                  </pic:spPr>
                </pic:pic>
              </a:graphicData>
            </a:graphic>
          </wp:inline>
        </w:drawing>
      </w:r>
    </w:p>
    <w:p w:rsidR="00843FED" w:rsidRDefault="006B0D94" w:rsidP="006B0D94">
      <w:pPr>
        <w:rPr>
          <w:rFonts w:ascii="仿宋" w:eastAsia="仿宋" w:hAnsi="仿宋"/>
          <w:sz w:val="32"/>
          <w:szCs w:val="32"/>
        </w:rPr>
      </w:pPr>
      <w:r w:rsidRPr="006B0D94">
        <w:rPr>
          <w:rFonts w:ascii="仿宋" w:eastAsia="仿宋" w:hAnsi="仿宋" w:hint="eastAsia"/>
          <w:sz w:val="32"/>
          <w:szCs w:val="32"/>
        </w:rPr>
        <w:t>说明：横轴为用户评分，纵轴为收益率</w:t>
      </w:r>
    </w:p>
    <w:p w:rsidR="00843FED" w:rsidRDefault="00843FED" w:rsidP="00843FED">
      <w:pPr>
        <w:pStyle w:val="a3"/>
        <w:numPr>
          <w:ilvl w:val="0"/>
          <w:numId w:val="6"/>
        </w:numPr>
        <w:ind w:firstLineChars="0"/>
        <w:rPr>
          <w:rFonts w:ascii="仿宋" w:eastAsia="仿宋" w:hAnsi="仿宋"/>
          <w:sz w:val="32"/>
          <w:szCs w:val="32"/>
        </w:rPr>
      </w:pPr>
      <w:r>
        <w:rPr>
          <w:rFonts w:ascii="仿宋" w:eastAsia="仿宋" w:hAnsi="仿宋" w:hint="eastAsia"/>
          <w:sz w:val="32"/>
          <w:szCs w:val="32"/>
        </w:rPr>
        <w:t>四个厂家收益率验证计算的比较</w:t>
      </w:r>
    </w:p>
    <w:p w:rsidR="00843FED" w:rsidRDefault="00843FED" w:rsidP="006B0D94">
      <w:pPr>
        <w:rPr>
          <w:rFonts w:ascii="仿宋" w:eastAsia="仿宋" w:hAnsi="仿宋"/>
          <w:sz w:val="32"/>
          <w:szCs w:val="32"/>
        </w:rPr>
      </w:pPr>
      <w:r>
        <w:rPr>
          <w:rFonts w:ascii="仿宋" w:eastAsia="仿宋" w:hAnsi="仿宋"/>
          <w:noProof/>
          <w:sz w:val="32"/>
          <w:szCs w:val="32"/>
        </w:rPr>
        <w:drawing>
          <wp:inline distT="0" distB="0" distL="0" distR="0" wp14:anchorId="6CF461D4">
            <wp:extent cx="5207646" cy="2185060"/>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7082" cy="2189019"/>
                    </a:xfrm>
                    <a:prstGeom prst="rect">
                      <a:avLst/>
                    </a:prstGeom>
                    <a:noFill/>
                  </pic:spPr>
                </pic:pic>
              </a:graphicData>
            </a:graphic>
          </wp:inline>
        </w:drawing>
      </w:r>
    </w:p>
    <w:p w:rsidR="00E75F39" w:rsidRDefault="00E75F39" w:rsidP="00E75F39">
      <w:pPr>
        <w:rPr>
          <w:rFonts w:ascii="仿宋" w:eastAsia="仿宋" w:hAnsi="仿宋"/>
          <w:sz w:val="32"/>
          <w:szCs w:val="32"/>
        </w:rPr>
      </w:pPr>
      <w:r w:rsidRPr="006B0D94">
        <w:rPr>
          <w:rFonts w:ascii="仿宋" w:eastAsia="仿宋" w:hAnsi="仿宋" w:hint="eastAsia"/>
          <w:sz w:val="32"/>
          <w:szCs w:val="32"/>
        </w:rPr>
        <w:t>说明：横轴为用户评分，纵轴为收益率</w:t>
      </w:r>
    </w:p>
    <w:p w:rsidR="00331FBB" w:rsidRPr="007B0662" w:rsidRDefault="00331FBB" w:rsidP="00E75F39">
      <w:pPr>
        <w:rPr>
          <w:rFonts w:ascii="仿宋" w:eastAsia="仿宋" w:hAnsi="仿宋" w:hint="eastAsia"/>
          <w:b/>
          <w:sz w:val="32"/>
          <w:szCs w:val="32"/>
        </w:rPr>
      </w:pPr>
      <w:r w:rsidRPr="007B0662">
        <w:rPr>
          <w:rFonts w:ascii="仿宋" w:eastAsia="仿宋" w:hAnsi="仿宋" w:hint="eastAsia"/>
          <w:b/>
          <w:sz w:val="32"/>
          <w:szCs w:val="32"/>
        </w:rPr>
        <w:t>由高到低为商智、凯美瑞德、璇玑、betago。</w:t>
      </w:r>
    </w:p>
    <w:p w:rsidR="00331FBB" w:rsidRDefault="00331FBB" w:rsidP="00331FBB">
      <w:pPr>
        <w:pStyle w:val="a3"/>
        <w:numPr>
          <w:ilvl w:val="0"/>
          <w:numId w:val="6"/>
        </w:numPr>
        <w:ind w:firstLineChars="0"/>
        <w:rPr>
          <w:rFonts w:ascii="仿宋" w:eastAsia="仿宋" w:hAnsi="仿宋" w:hint="eastAsia"/>
          <w:sz w:val="32"/>
          <w:szCs w:val="32"/>
        </w:rPr>
      </w:pPr>
      <w:r>
        <w:rPr>
          <w:rFonts w:ascii="仿宋" w:eastAsia="仿宋" w:hAnsi="仿宋" w:hint="eastAsia"/>
          <w:sz w:val="32"/>
          <w:szCs w:val="32"/>
        </w:rPr>
        <w:t>四个厂家自身提供的数据收益率比较</w:t>
      </w:r>
    </w:p>
    <w:p w:rsidR="00843FED" w:rsidRDefault="00331FBB" w:rsidP="006B0D94">
      <w:pPr>
        <w:rPr>
          <w:rFonts w:ascii="仿宋" w:eastAsia="仿宋" w:hAnsi="仿宋"/>
          <w:sz w:val="32"/>
          <w:szCs w:val="32"/>
        </w:rPr>
      </w:pPr>
      <w:r>
        <w:rPr>
          <w:rFonts w:ascii="仿宋" w:eastAsia="仿宋" w:hAnsi="仿宋"/>
          <w:noProof/>
          <w:sz w:val="32"/>
          <w:szCs w:val="32"/>
        </w:rPr>
        <w:drawing>
          <wp:inline distT="0" distB="0" distL="0" distR="0" wp14:anchorId="02F57CE6">
            <wp:extent cx="4743450" cy="19902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1739" cy="1997964"/>
                    </a:xfrm>
                    <a:prstGeom prst="rect">
                      <a:avLst/>
                    </a:prstGeom>
                    <a:noFill/>
                  </pic:spPr>
                </pic:pic>
              </a:graphicData>
            </a:graphic>
          </wp:inline>
        </w:drawing>
      </w:r>
    </w:p>
    <w:p w:rsidR="00331FBB" w:rsidRDefault="00331FBB" w:rsidP="00331FBB">
      <w:pPr>
        <w:rPr>
          <w:rFonts w:ascii="仿宋" w:eastAsia="仿宋" w:hAnsi="仿宋"/>
          <w:sz w:val="32"/>
          <w:szCs w:val="32"/>
        </w:rPr>
      </w:pPr>
      <w:r w:rsidRPr="006B0D94">
        <w:rPr>
          <w:rFonts w:ascii="仿宋" w:eastAsia="仿宋" w:hAnsi="仿宋" w:hint="eastAsia"/>
          <w:sz w:val="32"/>
          <w:szCs w:val="32"/>
        </w:rPr>
        <w:lastRenderedPageBreak/>
        <w:t>说明：横轴为用户评分，纵轴为收益率</w:t>
      </w:r>
    </w:p>
    <w:p w:rsidR="00331FBB" w:rsidRPr="007B0662" w:rsidRDefault="00331FBB" w:rsidP="006B0D94">
      <w:pPr>
        <w:rPr>
          <w:rFonts w:ascii="仿宋" w:eastAsia="仿宋" w:hAnsi="仿宋" w:hint="eastAsia"/>
          <w:b/>
          <w:sz w:val="32"/>
          <w:szCs w:val="32"/>
        </w:rPr>
      </w:pPr>
      <w:r w:rsidRPr="007B0662">
        <w:rPr>
          <w:rFonts w:ascii="仿宋" w:eastAsia="仿宋" w:hAnsi="仿宋" w:hint="eastAsia"/>
          <w:b/>
          <w:sz w:val="32"/>
          <w:szCs w:val="32"/>
        </w:rPr>
        <w:t>由高到低为betago、璇玑、凯美瑞德、商智。</w:t>
      </w:r>
    </w:p>
    <w:p w:rsidR="001018D7" w:rsidRDefault="001018D7" w:rsidP="001018D7">
      <w:pPr>
        <w:pStyle w:val="a3"/>
        <w:numPr>
          <w:ilvl w:val="0"/>
          <w:numId w:val="1"/>
        </w:numPr>
        <w:ind w:firstLineChars="0"/>
        <w:rPr>
          <w:rFonts w:ascii="仿宋" w:eastAsia="仿宋" w:hAnsi="仿宋"/>
          <w:sz w:val="32"/>
          <w:szCs w:val="32"/>
        </w:rPr>
      </w:pPr>
      <w:r>
        <w:rPr>
          <w:rFonts w:ascii="仿宋" w:eastAsia="仿宋" w:hAnsi="仿宋"/>
          <w:sz w:val="32"/>
          <w:szCs w:val="32"/>
        </w:rPr>
        <w:t>波动率</w:t>
      </w:r>
    </w:p>
    <w:p w:rsidR="001018D7" w:rsidRPr="001018D7" w:rsidRDefault="001018D7" w:rsidP="001018D7">
      <w:pPr>
        <w:pStyle w:val="a3"/>
        <w:numPr>
          <w:ilvl w:val="0"/>
          <w:numId w:val="4"/>
        </w:numPr>
        <w:ind w:firstLineChars="0"/>
        <w:rPr>
          <w:rFonts w:ascii="仿宋" w:eastAsia="仿宋" w:hAnsi="仿宋"/>
          <w:sz w:val="32"/>
          <w:szCs w:val="32"/>
        </w:rPr>
      </w:pPr>
      <w:r>
        <w:rPr>
          <w:rFonts w:ascii="仿宋" w:eastAsia="仿宋" w:hAnsi="仿宋" w:hint="eastAsia"/>
          <w:sz w:val="32"/>
          <w:szCs w:val="32"/>
        </w:rPr>
        <w:t>betago</w:t>
      </w:r>
    </w:p>
    <w:p w:rsidR="001018D7" w:rsidRDefault="00826BBC" w:rsidP="001018D7">
      <w:pPr>
        <w:rPr>
          <w:rFonts w:ascii="仿宋" w:eastAsia="仿宋" w:hAnsi="仿宋"/>
          <w:sz w:val="32"/>
          <w:szCs w:val="32"/>
        </w:rPr>
      </w:pPr>
      <w:r>
        <w:rPr>
          <w:rFonts w:ascii="仿宋" w:eastAsia="仿宋" w:hAnsi="仿宋"/>
          <w:noProof/>
          <w:sz w:val="32"/>
          <w:szCs w:val="32"/>
        </w:rPr>
        <w:drawing>
          <wp:inline distT="0" distB="0" distL="0" distR="0" wp14:anchorId="42E69803">
            <wp:extent cx="5086424" cy="1866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96566" cy="1870623"/>
                    </a:xfrm>
                    <a:prstGeom prst="rect">
                      <a:avLst/>
                    </a:prstGeom>
                    <a:noFill/>
                  </pic:spPr>
                </pic:pic>
              </a:graphicData>
            </a:graphic>
          </wp:inline>
        </w:drawing>
      </w:r>
    </w:p>
    <w:p w:rsidR="001018D7" w:rsidRPr="00205D1D" w:rsidRDefault="00DE01FF" w:rsidP="001018D7">
      <w:pPr>
        <w:rPr>
          <w:rFonts w:ascii="仿宋" w:eastAsia="仿宋" w:hAnsi="仿宋"/>
          <w:sz w:val="32"/>
          <w:szCs w:val="32"/>
        </w:rPr>
      </w:pPr>
      <w:r>
        <w:rPr>
          <w:rFonts w:ascii="仿宋" w:eastAsia="仿宋" w:hAnsi="仿宋" w:hint="eastAsia"/>
          <w:sz w:val="32"/>
          <w:szCs w:val="32"/>
        </w:rPr>
        <w:t>说明：横轴为用户评分</w:t>
      </w:r>
      <w:r w:rsidR="001018D7">
        <w:rPr>
          <w:rFonts w:ascii="仿宋" w:eastAsia="仿宋" w:hAnsi="仿宋" w:hint="eastAsia"/>
          <w:sz w:val="32"/>
          <w:szCs w:val="32"/>
        </w:rPr>
        <w:t>，纵轴为</w:t>
      </w:r>
      <w:r w:rsidR="008F0277">
        <w:rPr>
          <w:rFonts w:ascii="仿宋" w:eastAsia="仿宋" w:hAnsi="仿宋" w:hint="eastAsia"/>
          <w:sz w:val="32"/>
          <w:szCs w:val="32"/>
        </w:rPr>
        <w:t>波动率</w:t>
      </w:r>
    </w:p>
    <w:p w:rsidR="001018D7" w:rsidRDefault="001018D7" w:rsidP="001018D7">
      <w:pPr>
        <w:pStyle w:val="a3"/>
        <w:numPr>
          <w:ilvl w:val="0"/>
          <w:numId w:val="4"/>
        </w:numPr>
        <w:ind w:firstLineChars="0"/>
        <w:rPr>
          <w:rFonts w:ascii="仿宋" w:eastAsia="仿宋" w:hAnsi="仿宋"/>
          <w:sz w:val="32"/>
          <w:szCs w:val="32"/>
        </w:rPr>
      </w:pPr>
      <w:r>
        <w:rPr>
          <w:rFonts w:ascii="仿宋" w:eastAsia="仿宋" w:hAnsi="仿宋" w:hint="eastAsia"/>
          <w:sz w:val="32"/>
          <w:szCs w:val="32"/>
        </w:rPr>
        <w:t>凯美瑞德</w:t>
      </w:r>
    </w:p>
    <w:p w:rsidR="001018D7" w:rsidRDefault="00826BBC" w:rsidP="001018D7">
      <w:pPr>
        <w:rPr>
          <w:rFonts w:ascii="仿宋" w:eastAsia="仿宋" w:hAnsi="仿宋"/>
          <w:sz w:val="32"/>
          <w:szCs w:val="32"/>
        </w:rPr>
      </w:pPr>
      <w:r>
        <w:rPr>
          <w:rFonts w:ascii="仿宋" w:eastAsia="仿宋" w:hAnsi="仿宋"/>
          <w:noProof/>
          <w:sz w:val="32"/>
          <w:szCs w:val="32"/>
        </w:rPr>
        <w:drawing>
          <wp:inline distT="0" distB="0" distL="0" distR="0" wp14:anchorId="16E12FB6">
            <wp:extent cx="5112375" cy="18764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2670" cy="1880204"/>
                    </a:xfrm>
                    <a:prstGeom prst="rect">
                      <a:avLst/>
                    </a:prstGeom>
                    <a:noFill/>
                  </pic:spPr>
                </pic:pic>
              </a:graphicData>
            </a:graphic>
          </wp:inline>
        </w:drawing>
      </w:r>
    </w:p>
    <w:p w:rsidR="00D756C0" w:rsidRPr="00D57F32" w:rsidRDefault="00D57F32" w:rsidP="00D756C0">
      <w:pPr>
        <w:rPr>
          <w:rFonts w:ascii="仿宋" w:eastAsia="仿宋" w:hAnsi="仿宋"/>
          <w:sz w:val="32"/>
          <w:szCs w:val="32"/>
        </w:rPr>
      </w:pPr>
      <w:r>
        <w:rPr>
          <w:rFonts w:ascii="仿宋" w:eastAsia="仿宋" w:hAnsi="仿宋" w:hint="eastAsia"/>
          <w:sz w:val="32"/>
          <w:szCs w:val="32"/>
        </w:rPr>
        <w:t>说明：横轴为用户评分，纵轴为波动率</w:t>
      </w:r>
    </w:p>
    <w:p w:rsidR="00D57F32" w:rsidRDefault="00D57F32" w:rsidP="00D57F32">
      <w:pPr>
        <w:pStyle w:val="a3"/>
        <w:numPr>
          <w:ilvl w:val="0"/>
          <w:numId w:val="4"/>
        </w:numPr>
        <w:ind w:firstLineChars="0"/>
        <w:rPr>
          <w:rFonts w:ascii="仿宋" w:eastAsia="仿宋" w:hAnsi="仿宋"/>
          <w:sz w:val="32"/>
          <w:szCs w:val="32"/>
        </w:rPr>
      </w:pPr>
      <w:r>
        <w:rPr>
          <w:rFonts w:ascii="仿宋" w:eastAsia="仿宋" w:hAnsi="仿宋" w:hint="eastAsia"/>
          <w:sz w:val="32"/>
          <w:szCs w:val="32"/>
        </w:rPr>
        <w:t>商智</w:t>
      </w:r>
    </w:p>
    <w:p w:rsidR="00D57F32" w:rsidRDefault="00826BBC" w:rsidP="00D756C0">
      <w:pPr>
        <w:rPr>
          <w:rFonts w:ascii="仿宋" w:eastAsia="仿宋" w:hAnsi="仿宋"/>
          <w:sz w:val="32"/>
          <w:szCs w:val="32"/>
        </w:rPr>
      </w:pPr>
      <w:r>
        <w:rPr>
          <w:rFonts w:ascii="仿宋" w:eastAsia="仿宋" w:hAnsi="仿宋"/>
          <w:noProof/>
          <w:sz w:val="32"/>
          <w:szCs w:val="32"/>
        </w:rPr>
        <w:lastRenderedPageBreak/>
        <w:drawing>
          <wp:inline distT="0" distB="0" distL="0" distR="0" wp14:anchorId="773B294C">
            <wp:extent cx="5242133" cy="1924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9476" cy="1930415"/>
                    </a:xfrm>
                    <a:prstGeom prst="rect">
                      <a:avLst/>
                    </a:prstGeom>
                    <a:noFill/>
                  </pic:spPr>
                </pic:pic>
              </a:graphicData>
            </a:graphic>
          </wp:inline>
        </w:drawing>
      </w:r>
    </w:p>
    <w:p w:rsidR="00826BBC" w:rsidRPr="00826BBC" w:rsidRDefault="00826BBC" w:rsidP="00D756C0">
      <w:pPr>
        <w:rPr>
          <w:rFonts w:ascii="仿宋" w:eastAsia="仿宋" w:hAnsi="仿宋" w:hint="eastAsia"/>
          <w:sz w:val="32"/>
          <w:szCs w:val="32"/>
        </w:rPr>
      </w:pPr>
      <w:r>
        <w:rPr>
          <w:rFonts w:ascii="仿宋" w:eastAsia="仿宋" w:hAnsi="仿宋" w:hint="eastAsia"/>
          <w:sz w:val="32"/>
          <w:szCs w:val="32"/>
        </w:rPr>
        <w:t>说明：横轴为用户评分，纵轴为波动率</w:t>
      </w:r>
    </w:p>
    <w:p w:rsidR="00D57F32" w:rsidRPr="006B56B0" w:rsidRDefault="0060248C" w:rsidP="00D756C0">
      <w:pPr>
        <w:pStyle w:val="a3"/>
        <w:numPr>
          <w:ilvl w:val="0"/>
          <w:numId w:val="4"/>
        </w:numPr>
        <w:ind w:firstLineChars="0"/>
        <w:rPr>
          <w:rFonts w:ascii="仿宋" w:eastAsia="仿宋" w:hAnsi="仿宋" w:hint="eastAsia"/>
          <w:sz w:val="32"/>
          <w:szCs w:val="32"/>
        </w:rPr>
      </w:pPr>
      <w:r>
        <w:rPr>
          <w:rFonts w:ascii="仿宋" w:eastAsia="仿宋" w:hAnsi="仿宋" w:hint="eastAsia"/>
          <w:sz w:val="32"/>
          <w:szCs w:val="32"/>
        </w:rPr>
        <w:t>璇玑</w:t>
      </w:r>
    </w:p>
    <w:p w:rsidR="00D57F32" w:rsidRDefault="006B56B0" w:rsidP="00D756C0">
      <w:pPr>
        <w:rPr>
          <w:rFonts w:ascii="仿宋" w:eastAsia="仿宋" w:hAnsi="仿宋"/>
          <w:sz w:val="32"/>
          <w:szCs w:val="32"/>
        </w:rPr>
      </w:pPr>
      <w:r>
        <w:rPr>
          <w:rFonts w:ascii="仿宋" w:eastAsia="仿宋" w:hAnsi="仿宋"/>
          <w:noProof/>
          <w:sz w:val="32"/>
          <w:szCs w:val="32"/>
        </w:rPr>
        <w:drawing>
          <wp:inline distT="0" distB="0" distL="0" distR="0" wp14:anchorId="14E97C03">
            <wp:extent cx="5247728" cy="192610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1256" cy="1931069"/>
                    </a:xfrm>
                    <a:prstGeom prst="rect">
                      <a:avLst/>
                    </a:prstGeom>
                    <a:noFill/>
                  </pic:spPr>
                </pic:pic>
              </a:graphicData>
            </a:graphic>
          </wp:inline>
        </w:drawing>
      </w:r>
    </w:p>
    <w:p w:rsidR="00D57F32" w:rsidRDefault="0060248C" w:rsidP="00D756C0">
      <w:pPr>
        <w:rPr>
          <w:rFonts w:ascii="仿宋" w:eastAsia="仿宋" w:hAnsi="仿宋"/>
          <w:sz w:val="32"/>
          <w:szCs w:val="32"/>
        </w:rPr>
      </w:pPr>
      <w:r>
        <w:rPr>
          <w:rFonts w:ascii="仿宋" w:eastAsia="仿宋" w:hAnsi="仿宋" w:hint="eastAsia"/>
          <w:sz w:val="32"/>
          <w:szCs w:val="32"/>
        </w:rPr>
        <w:t>说明：横轴为用户评分，纵轴为波动率</w:t>
      </w:r>
    </w:p>
    <w:p w:rsidR="002A2F2B" w:rsidRDefault="002A2F2B" w:rsidP="002A2F2B">
      <w:pPr>
        <w:pStyle w:val="a3"/>
        <w:numPr>
          <w:ilvl w:val="0"/>
          <w:numId w:val="4"/>
        </w:numPr>
        <w:ind w:firstLineChars="0"/>
        <w:rPr>
          <w:rFonts w:ascii="仿宋" w:eastAsia="仿宋" w:hAnsi="仿宋"/>
          <w:sz w:val="32"/>
          <w:szCs w:val="32"/>
        </w:rPr>
      </w:pPr>
      <w:r>
        <w:rPr>
          <w:rFonts w:ascii="仿宋" w:eastAsia="仿宋" w:hAnsi="仿宋" w:hint="eastAsia"/>
          <w:sz w:val="32"/>
          <w:szCs w:val="32"/>
        </w:rPr>
        <w:t>四个厂家波动率验证计算比较</w:t>
      </w:r>
    </w:p>
    <w:p w:rsidR="002A2F2B" w:rsidRDefault="002A2F2B" w:rsidP="002A2F2B">
      <w:pPr>
        <w:rPr>
          <w:rFonts w:ascii="仿宋" w:eastAsia="仿宋" w:hAnsi="仿宋"/>
          <w:sz w:val="32"/>
          <w:szCs w:val="32"/>
        </w:rPr>
      </w:pPr>
      <w:r>
        <w:rPr>
          <w:rFonts w:ascii="仿宋" w:eastAsia="仿宋" w:hAnsi="仿宋"/>
          <w:noProof/>
          <w:sz w:val="32"/>
          <w:szCs w:val="32"/>
        </w:rPr>
        <w:drawing>
          <wp:inline distT="0" distB="0" distL="0" distR="0" wp14:anchorId="1A770E33">
            <wp:extent cx="5210175" cy="19123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5383" cy="1917902"/>
                    </a:xfrm>
                    <a:prstGeom prst="rect">
                      <a:avLst/>
                    </a:prstGeom>
                    <a:noFill/>
                  </pic:spPr>
                </pic:pic>
              </a:graphicData>
            </a:graphic>
          </wp:inline>
        </w:drawing>
      </w:r>
    </w:p>
    <w:p w:rsidR="002A2F2B" w:rsidRPr="00A4578D" w:rsidRDefault="002A2F2B" w:rsidP="002A2F2B">
      <w:pPr>
        <w:rPr>
          <w:rFonts w:ascii="仿宋" w:eastAsia="仿宋" w:hAnsi="仿宋"/>
          <w:b/>
          <w:sz w:val="32"/>
          <w:szCs w:val="32"/>
        </w:rPr>
      </w:pPr>
      <w:r w:rsidRPr="00A4578D">
        <w:rPr>
          <w:rFonts w:ascii="仿宋" w:eastAsia="仿宋" w:hAnsi="仿宋" w:hint="eastAsia"/>
          <w:b/>
          <w:sz w:val="32"/>
          <w:szCs w:val="32"/>
        </w:rPr>
        <w:t>由高到低分别是betago、商智、凯美瑞德、璇玑。</w:t>
      </w:r>
    </w:p>
    <w:p w:rsidR="002A2F2B" w:rsidRDefault="002A2F2B" w:rsidP="002A2F2B">
      <w:pPr>
        <w:pStyle w:val="a3"/>
        <w:numPr>
          <w:ilvl w:val="0"/>
          <w:numId w:val="4"/>
        </w:numPr>
        <w:ind w:firstLineChars="0"/>
        <w:rPr>
          <w:rFonts w:ascii="仿宋" w:eastAsia="仿宋" w:hAnsi="仿宋"/>
          <w:sz w:val="32"/>
          <w:szCs w:val="32"/>
        </w:rPr>
      </w:pPr>
      <w:r>
        <w:rPr>
          <w:rFonts w:ascii="仿宋" w:eastAsia="仿宋" w:hAnsi="仿宋" w:hint="eastAsia"/>
          <w:sz w:val="32"/>
          <w:szCs w:val="32"/>
        </w:rPr>
        <w:t>四个厂家</w:t>
      </w:r>
      <w:r>
        <w:rPr>
          <w:rFonts w:ascii="仿宋" w:eastAsia="仿宋" w:hAnsi="仿宋" w:hint="eastAsia"/>
          <w:sz w:val="32"/>
          <w:szCs w:val="32"/>
        </w:rPr>
        <w:t>自身提供数据的波动率比较</w:t>
      </w:r>
    </w:p>
    <w:p w:rsidR="002A2F2B" w:rsidRDefault="008F006A" w:rsidP="002A2F2B">
      <w:pPr>
        <w:rPr>
          <w:rFonts w:ascii="仿宋" w:eastAsia="仿宋" w:hAnsi="仿宋"/>
          <w:sz w:val="32"/>
          <w:szCs w:val="32"/>
        </w:rPr>
      </w:pPr>
      <w:r>
        <w:rPr>
          <w:rFonts w:ascii="仿宋" w:eastAsia="仿宋" w:hAnsi="仿宋"/>
          <w:noProof/>
          <w:sz w:val="32"/>
          <w:szCs w:val="32"/>
        </w:rPr>
        <w:lastRenderedPageBreak/>
        <w:drawing>
          <wp:inline distT="0" distB="0" distL="0" distR="0" wp14:anchorId="23860C3D">
            <wp:extent cx="5269230" cy="1933996"/>
            <wp:effectExtent l="0" t="0" r="762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81605" cy="1938538"/>
                    </a:xfrm>
                    <a:prstGeom prst="rect">
                      <a:avLst/>
                    </a:prstGeom>
                    <a:noFill/>
                  </pic:spPr>
                </pic:pic>
              </a:graphicData>
            </a:graphic>
          </wp:inline>
        </w:drawing>
      </w:r>
    </w:p>
    <w:p w:rsidR="008F006A" w:rsidRPr="00A4578D" w:rsidRDefault="008F006A" w:rsidP="002A2F2B">
      <w:pPr>
        <w:rPr>
          <w:rFonts w:ascii="仿宋" w:eastAsia="仿宋" w:hAnsi="仿宋" w:hint="eastAsia"/>
          <w:b/>
          <w:sz w:val="32"/>
          <w:szCs w:val="32"/>
        </w:rPr>
      </w:pPr>
      <w:r w:rsidRPr="00A4578D">
        <w:rPr>
          <w:rFonts w:ascii="仿宋" w:eastAsia="仿宋" w:hAnsi="仿宋" w:hint="eastAsia"/>
          <w:b/>
          <w:sz w:val="32"/>
          <w:szCs w:val="32"/>
        </w:rPr>
        <w:t>由高到低分别是betago、凯美瑞德、璇玑、商智。</w:t>
      </w:r>
    </w:p>
    <w:p w:rsidR="00A4578D" w:rsidRDefault="00A4578D" w:rsidP="00A4578D">
      <w:pPr>
        <w:pStyle w:val="a3"/>
        <w:numPr>
          <w:ilvl w:val="0"/>
          <w:numId w:val="1"/>
        </w:numPr>
        <w:ind w:firstLineChars="0"/>
        <w:rPr>
          <w:rFonts w:ascii="仿宋" w:eastAsia="仿宋" w:hAnsi="仿宋"/>
          <w:sz w:val="32"/>
          <w:szCs w:val="32"/>
        </w:rPr>
      </w:pPr>
      <w:r>
        <w:rPr>
          <w:rFonts w:ascii="仿宋" w:eastAsia="仿宋" w:hAnsi="仿宋" w:hint="eastAsia"/>
          <w:sz w:val="32"/>
          <w:szCs w:val="32"/>
        </w:rPr>
        <w:t>最大回撤</w:t>
      </w:r>
    </w:p>
    <w:p w:rsidR="00A4578D" w:rsidRDefault="00A4578D" w:rsidP="00A4578D">
      <w:pPr>
        <w:pStyle w:val="a3"/>
        <w:numPr>
          <w:ilvl w:val="0"/>
          <w:numId w:val="9"/>
        </w:numPr>
        <w:ind w:firstLineChars="0"/>
        <w:rPr>
          <w:rFonts w:ascii="仿宋" w:eastAsia="仿宋" w:hAnsi="仿宋"/>
          <w:sz w:val="32"/>
          <w:szCs w:val="32"/>
        </w:rPr>
      </w:pPr>
      <w:r>
        <w:rPr>
          <w:rFonts w:ascii="仿宋" w:eastAsia="仿宋" w:hAnsi="仿宋"/>
          <w:sz w:val="32"/>
          <w:szCs w:val="32"/>
        </w:rPr>
        <w:t>B</w:t>
      </w:r>
      <w:r>
        <w:rPr>
          <w:rFonts w:ascii="仿宋" w:eastAsia="仿宋" w:hAnsi="仿宋" w:hint="eastAsia"/>
          <w:sz w:val="32"/>
          <w:szCs w:val="32"/>
        </w:rPr>
        <w:t>etago</w:t>
      </w:r>
    </w:p>
    <w:p w:rsidR="003471BE" w:rsidRDefault="00A4578D" w:rsidP="003471BE">
      <w:pPr>
        <w:rPr>
          <w:rFonts w:ascii="仿宋" w:eastAsia="仿宋" w:hAnsi="仿宋"/>
          <w:sz w:val="32"/>
          <w:szCs w:val="32"/>
        </w:rPr>
      </w:pPr>
      <w:r>
        <w:rPr>
          <w:rFonts w:ascii="仿宋" w:eastAsia="仿宋" w:hAnsi="仿宋"/>
          <w:noProof/>
          <w:sz w:val="32"/>
          <w:szCs w:val="32"/>
        </w:rPr>
        <w:drawing>
          <wp:inline distT="0" distB="0" distL="0" distR="0" wp14:anchorId="65ED5670">
            <wp:extent cx="5238750" cy="25749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50875" cy="2580859"/>
                    </a:xfrm>
                    <a:prstGeom prst="rect">
                      <a:avLst/>
                    </a:prstGeom>
                    <a:noFill/>
                  </pic:spPr>
                </pic:pic>
              </a:graphicData>
            </a:graphic>
          </wp:inline>
        </w:drawing>
      </w:r>
    </w:p>
    <w:p w:rsidR="00A4578D" w:rsidRDefault="00A4578D" w:rsidP="00A4578D">
      <w:pPr>
        <w:rPr>
          <w:rFonts w:ascii="仿宋" w:eastAsia="仿宋" w:hAnsi="仿宋"/>
          <w:sz w:val="32"/>
          <w:szCs w:val="32"/>
        </w:rPr>
      </w:pPr>
      <w:r>
        <w:rPr>
          <w:rFonts w:ascii="仿宋" w:eastAsia="仿宋" w:hAnsi="仿宋" w:hint="eastAsia"/>
          <w:sz w:val="32"/>
          <w:szCs w:val="32"/>
        </w:rPr>
        <w:t>说明：横轴为用户评分，纵轴为</w:t>
      </w:r>
      <w:r>
        <w:rPr>
          <w:rFonts w:ascii="仿宋" w:eastAsia="仿宋" w:hAnsi="仿宋" w:hint="eastAsia"/>
          <w:sz w:val="32"/>
          <w:szCs w:val="32"/>
        </w:rPr>
        <w:t>最大回撤</w:t>
      </w:r>
    </w:p>
    <w:p w:rsidR="00CA0204" w:rsidRDefault="00CA0204" w:rsidP="00CA0204">
      <w:pPr>
        <w:pStyle w:val="a3"/>
        <w:numPr>
          <w:ilvl w:val="0"/>
          <w:numId w:val="9"/>
        </w:numPr>
        <w:ind w:firstLineChars="0"/>
        <w:rPr>
          <w:rFonts w:ascii="仿宋" w:eastAsia="仿宋" w:hAnsi="仿宋"/>
          <w:sz w:val="32"/>
          <w:szCs w:val="32"/>
        </w:rPr>
      </w:pPr>
      <w:r>
        <w:rPr>
          <w:rFonts w:ascii="仿宋" w:eastAsia="仿宋" w:hAnsi="仿宋" w:hint="eastAsia"/>
          <w:sz w:val="32"/>
          <w:szCs w:val="32"/>
        </w:rPr>
        <w:t>凯美瑞德</w:t>
      </w:r>
    </w:p>
    <w:p w:rsidR="00CA0204" w:rsidRDefault="00CA0204" w:rsidP="00CA0204">
      <w:pPr>
        <w:rPr>
          <w:rFonts w:ascii="仿宋" w:eastAsia="仿宋" w:hAnsi="仿宋"/>
          <w:sz w:val="32"/>
          <w:szCs w:val="32"/>
        </w:rPr>
      </w:pPr>
      <w:r>
        <w:rPr>
          <w:rFonts w:ascii="仿宋" w:eastAsia="仿宋" w:hAnsi="仿宋"/>
          <w:noProof/>
          <w:sz w:val="32"/>
          <w:szCs w:val="32"/>
        </w:rPr>
        <w:lastRenderedPageBreak/>
        <w:drawing>
          <wp:inline distT="0" distB="0" distL="0" distR="0" wp14:anchorId="32FFA93D">
            <wp:extent cx="5232340" cy="2571750"/>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39613" cy="2575325"/>
                    </a:xfrm>
                    <a:prstGeom prst="rect">
                      <a:avLst/>
                    </a:prstGeom>
                    <a:noFill/>
                  </pic:spPr>
                </pic:pic>
              </a:graphicData>
            </a:graphic>
          </wp:inline>
        </w:drawing>
      </w:r>
    </w:p>
    <w:p w:rsidR="00CA0204" w:rsidRDefault="00CA0204" w:rsidP="00CA0204">
      <w:pPr>
        <w:rPr>
          <w:rFonts w:ascii="仿宋" w:eastAsia="仿宋" w:hAnsi="仿宋"/>
          <w:sz w:val="32"/>
          <w:szCs w:val="32"/>
        </w:rPr>
      </w:pPr>
      <w:r>
        <w:rPr>
          <w:rFonts w:ascii="仿宋" w:eastAsia="仿宋" w:hAnsi="仿宋" w:hint="eastAsia"/>
          <w:sz w:val="32"/>
          <w:szCs w:val="32"/>
        </w:rPr>
        <w:t>说明：横轴为用户评分，纵轴为最大回撤</w:t>
      </w:r>
    </w:p>
    <w:p w:rsidR="00CA0204" w:rsidRDefault="00CA0204" w:rsidP="00CA0204">
      <w:pPr>
        <w:pStyle w:val="a3"/>
        <w:numPr>
          <w:ilvl w:val="0"/>
          <w:numId w:val="9"/>
        </w:numPr>
        <w:ind w:firstLineChars="0"/>
        <w:rPr>
          <w:rFonts w:ascii="仿宋" w:eastAsia="仿宋" w:hAnsi="仿宋"/>
          <w:sz w:val="32"/>
          <w:szCs w:val="32"/>
        </w:rPr>
      </w:pPr>
      <w:r>
        <w:rPr>
          <w:rFonts w:ascii="仿宋" w:eastAsia="仿宋" w:hAnsi="仿宋" w:hint="eastAsia"/>
          <w:sz w:val="32"/>
          <w:szCs w:val="32"/>
        </w:rPr>
        <w:t>商智</w:t>
      </w:r>
    </w:p>
    <w:p w:rsidR="00CA0204" w:rsidRDefault="00CA0204" w:rsidP="00CA0204">
      <w:pPr>
        <w:rPr>
          <w:rFonts w:ascii="仿宋" w:eastAsia="仿宋" w:hAnsi="仿宋"/>
          <w:sz w:val="32"/>
          <w:szCs w:val="32"/>
        </w:rPr>
      </w:pPr>
      <w:r>
        <w:rPr>
          <w:rFonts w:ascii="仿宋" w:eastAsia="仿宋" w:hAnsi="仿宋"/>
          <w:noProof/>
          <w:sz w:val="32"/>
          <w:szCs w:val="32"/>
        </w:rPr>
        <w:drawing>
          <wp:inline distT="0" distB="0" distL="0" distR="0" wp14:anchorId="656D16A8">
            <wp:extent cx="5216525" cy="2563976"/>
            <wp:effectExtent l="0" t="0" r="3175"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35102" cy="2573107"/>
                    </a:xfrm>
                    <a:prstGeom prst="rect">
                      <a:avLst/>
                    </a:prstGeom>
                    <a:noFill/>
                  </pic:spPr>
                </pic:pic>
              </a:graphicData>
            </a:graphic>
          </wp:inline>
        </w:drawing>
      </w:r>
    </w:p>
    <w:p w:rsidR="00CA0204" w:rsidRDefault="00CA0204" w:rsidP="00CA0204">
      <w:pPr>
        <w:rPr>
          <w:rFonts w:ascii="仿宋" w:eastAsia="仿宋" w:hAnsi="仿宋"/>
          <w:sz w:val="32"/>
          <w:szCs w:val="32"/>
        </w:rPr>
      </w:pPr>
      <w:r>
        <w:rPr>
          <w:rFonts w:ascii="仿宋" w:eastAsia="仿宋" w:hAnsi="仿宋" w:hint="eastAsia"/>
          <w:sz w:val="32"/>
          <w:szCs w:val="32"/>
        </w:rPr>
        <w:t>说明：横轴为用户评分，纵轴为最大回撤</w:t>
      </w:r>
    </w:p>
    <w:p w:rsidR="00CA0204" w:rsidRDefault="00100DDC" w:rsidP="00CA0204">
      <w:pPr>
        <w:pStyle w:val="a3"/>
        <w:numPr>
          <w:ilvl w:val="0"/>
          <w:numId w:val="9"/>
        </w:numPr>
        <w:ind w:firstLineChars="0"/>
        <w:rPr>
          <w:rFonts w:ascii="仿宋" w:eastAsia="仿宋" w:hAnsi="仿宋"/>
          <w:sz w:val="32"/>
          <w:szCs w:val="32"/>
        </w:rPr>
      </w:pPr>
      <w:r>
        <w:rPr>
          <w:rFonts w:ascii="仿宋" w:eastAsia="仿宋" w:hAnsi="仿宋" w:hint="eastAsia"/>
          <w:sz w:val="32"/>
          <w:szCs w:val="32"/>
        </w:rPr>
        <w:t>璇玑</w:t>
      </w:r>
    </w:p>
    <w:p w:rsidR="00CA0204" w:rsidRDefault="00100DDC" w:rsidP="00CA0204">
      <w:pPr>
        <w:rPr>
          <w:rFonts w:ascii="仿宋" w:eastAsia="仿宋" w:hAnsi="仿宋"/>
          <w:sz w:val="32"/>
          <w:szCs w:val="32"/>
        </w:rPr>
      </w:pPr>
      <w:r>
        <w:rPr>
          <w:rFonts w:ascii="仿宋" w:eastAsia="仿宋" w:hAnsi="仿宋"/>
          <w:noProof/>
          <w:sz w:val="32"/>
          <w:szCs w:val="32"/>
        </w:rPr>
        <w:lastRenderedPageBreak/>
        <w:drawing>
          <wp:inline distT="0" distB="0" distL="0" distR="0" wp14:anchorId="28EB07E7">
            <wp:extent cx="5251719" cy="2581275"/>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0462" cy="2585572"/>
                    </a:xfrm>
                    <a:prstGeom prst="rect">
                      <a:avLst/>
                    </a:prstGeom>
                    <a:noFill/>
                  </pic:spPr>
                </pic:pic>
              </a:graphicData>
            </a:graphic>
          </wp:inline>
        </w:drawing>
      </w:r>
    </w:p>
    <w:p w:rsidR="00CA0204" w:rsidRDefault="00CA0204" w:rsidP="00CA0204">
      <w:pPr>
        <w:rPr>
          <w:rFonts w:ascii="仿宋" w:eastAsia="仿宋" w:hAnsi="仿宋"/>
          <w:sz w:val="32"/>
          <w:szCs w:val="32"/>
        </w:rPr>
      </w:pPr>
      <w:r>
        <w:rPr>
          <w:rFonts w:ascii="仿宋" w:eastAsia="仿宋" w:hAnsi="仿宋" w:hint="eastAsia"/>
          <w:sz w:val="32"/>
          <w:szCs w:val="32"/>
        </w:rPr>
        <w:t>说明：横轴为用户评分，纵轴为最大回撤</w:t>
      </w:r>
    </w:p>
    <w:p w:rsidR="00F83D72" w:rsidRDefault="00F83D72" w:rsidP="00F83D72">
      <w:pPr>
        <w:pStyle w:val="a3"/>
        <w:numPr>
          <w:ilvl w:val="0"/>
          <w:numId w:val="9"/>
        </w:numPr>
        <w:ind w:firstLineChars="0"/>
        <w:rPr>
          <w:rFonts w:ascii="仿宋" w:eastAsia="仿宋" w:hAnsi="仿宋"/>
          <w:sz w:val="32"/>
          <w:szCs w:val="32"/>
        </w:rPr>
      </w:pPr>
      <w:r>
        <w:rPr>
          <w:rFonts w:ascii="仿宋" w:eastAsia="仿宋" w:hAnsi="仿宋" w:hint="eastAsia"/>
          <w:sz w:val="32"/>
          <w:szCs w:val="32"/>
        </w:rPr>
        <w:t>四个厂家</w:t>
      </w:r>
      <w:r>
        <w:rPr>
          <w:rFonts w:ascii="仿宋" w:eastAsia="仿宋" w:hAnsi="仿宋" w:hint="eastAsia"/>
          <w:sz w:val="32"/>
          <w:szCs w:val="32"/>
        </w:rPr>
        <w:t>最大回撤</w:t>
      </w:r>
      <w:r>
        <w:rPr>
          <w:rFonts w:ascii="仿宋" w:eastAsia="仿宋" w:hAnsi="仿宋" w:hint="eastAsia"/>
          <w:sz w:val="32"/>
          <w:szCs w:val="32"/>
        </w:rPr>
        <w:t>验证计算比较</w:t>
      </w:r>
    </w:p>
    <w:p w:rsidR="00F83D72" w:rsidRDefault="00E169EA" w:rsidP="00F83D72">
      <w:pPr>
        <w:rPr>
          <w:rFonts w:ascii="仿宋" w:eastAsia="仿宋" w:hAnsi="仿宋"/>
          <w:sz w:val="32"/>
          <w:szCs w:val="32"/>
        </w:rPr>
      </w:pPr>
      <w:r>
        <w:rPr>
          <w:rFonts w:ascii="仿宋" w:eastAsia="仿宋" w:hAnsi="仿宋"/>
          <w:noProof/>
          <w:sz w:val="32"/>
          <w:szCs w:val="32"/>
        </w:rPr>
        <w:drawing>
          <wp:inline distT="0" distB="0" distL="0" distR="0" wp14:anchorId="1C466F97">
            <wp:extent cx="5232340" cy="2571750"/>
            <wp:effectExtent l="0" t="0" r="698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39541" cy="2575289"/>
                    </a:xfrm>
                    <a:prstGeom prst="rect">
                      <a:avLst/>
                    </a:prstGeom>
                    <a:noFill/>
                  </pic:spPr>
                </pic:pic>
              </a:graphicData>
            </a:graphic>
          </wp:inline>
        </w:drawing>
      </w:r>
    </w:p>
    <w:p w:rsidR="00F83D72" w:rsidRPr="00E9536F" w:rsidRDefault="00E169EA" w:rsidP="00CA0204">
      <w:pPr>
        <w:rPr>
          <w:rFonts w:ascii="仿宋" w:eastAsia="仿宋" w:hAnsi="仿宋" w:hint="eastAsia"/>
          <w:b/>
          <w:sz w:val="32"/>
          <w:szCs w:val="32"/>
        </w:rPr>
      </w:pPr>
      <w:r w:rsidRPr="00E9536F">
        <w:rPr>
          <w:rFonts w:ascii="仿宋" w:eastAsia="仿宋" w:hAnsi="仿宋" w:hint="eastAsia"/>
          <w:b/>
          <w:sz w:val="32"/>
          <w:szCs w:val="32"/>
        </w:rPr>
        <w:t>由大到小分别是betago、凯美瑞德、璇玑、商智。</w:t>
      </w:r>
    </w:p>
    <w:p w:rsidR="00F83D72" w:rsidRDefault="00F83D72" w:rsidP="00F83D72">
      <w:pPr>
        <w:pStyle w:val="a3"/>
        <w:numPr>
          <w:ilvl w:val="0"/>
          <w:numId w:val="9"/>
        </w:numPr>
        <w:ind w:firstLineChars="0"/>
        <w:rPr>
          <w:rFonts w:ascii="仿宋" w:eastAsia="仿宋" w:hAnsi="仿宋"/>
          <w:sz w:val="32"/>
          <w:szCs w:val="32"/>
        </w:rPr>
      </w:pPr>
      <w:r>
        <w:rPr>
          <w:rFonts w:ascii="仿宋" w:eastAsia="仿宋" w:hAnsi="仿宋" w:hint="eastAsia"/>
          <w:sz w:val="32"/>
          <w:szCs w:val="32"/>
        </w:rPr>
        <w:t>四个厂家</w:t>
      </w:r>
      <w:r>
        <w:rPr>
          <w:rFonts w:ascii="仿宋" w:eastAsia="仿宋" w:hAnsi="仿宋" w:hint="eastAsia"/>
          <w:sz w:val="32"/>
          <w:szCs w:val="32"/>
        </w:rPr>
        <w:t>自身提供数据最大回撤比较</w:t>
      </w:r>
    </w:p>
    <w:p w:rsidR="00CA0204" w:rsidRDefault="005C709F" w:rsidP="00CA0204">
      <w:pPr>
        <w:rPr>
          <w:rFonts w:ascii="仿宋" w:eastAsia="仿宋" w:hAnsi="仿宋"/>
          <w:sz w:val="32"/>
          <w:szCs w:val="32"/>
        </w:rPr>
      </w:pPr>
      <w:r>
        <w:rPr>
          <w:rFonts w:ascii="仿宋" w:eastAsia="仿宋" w:hAnsi="仿宋"/>
          <w:noProof/>
          <w:sz w:val="32"/>
          <w:szCs w:val="32"/>
        </w:rPr>
        <w:lastRenderedPageBreak/>
        <w:drawing>
          <wp:inline distT="0" distB="0" distL="0" distR="0" wp14:anchorId="4138B4F9">
            <wp:extent cx="5154824" cy="2533650"/>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9458" cy="2535928"/>
                    </a:xfrm>
                    <a:prstGeom prst="rect">
                      <a:avLst/>
                    </a:prstGeom>
                    <a:noFill/>
                  </pic:spPr>
                </pic:pic>
              </a:graphicData>
            </a:graphic>
          </wp:inline>
        </w:drawing>
      </w:r>
    </w:p>
    <w:p w:rsidR="00CA0204" w:rsidRDefault="005C709F" w:rsidP="00A4578D">
      <w:pPr>
        <w:rPr>
          <w:rFonts w:ascii="仿宋" w:eastAsia="仿宋" w:hAnsi="仿宋"/>
          <w:b/>
          <w:sz w:val="32"/>
          <w:szCs w:val="32"/>
        </w:rPr>
      </w:pPr>
      <w:r w:rsidRPr="00E9536F">
        <w:rPr>
          <w:rFonts w:ascii="仿宋" w:eastAsia="仿宋" w:hAnsi="仿宋" w:hint="eastAsia"/>
          <w:b/>
          <w:sz w:val="32"/>
          <w:szCs w:val="32"/>
        </w:rPr>
        <w:t>凯美瑞德在总体上最大回撤偏大；betago在非高风险用户上回撤偏大，在高风险用户上回撤偏小；商智在非高风险用户上回撤偏小，高风险用户上回撤偏大；璇玑在总体上回撤偏小。</w:t>
      </w:r>
    </w:p>
    <w:p w:rsidR="002E2981" w:rsidRDefault="002E2981" w:rsidP="00A4578D">
      <w:pPr>
        <w:rPr>
          <w:rFonts w:ascii="仿宋" w:eastAsia="仿宋" w:hAnsi="仿宋"/>
          <w:b/>
          <w:sz w:val="32"/>
          <w:szCs w:val="32"/>
        </w:rPr>
      </w:pPr>
    </w:p>
    <w:p w:rsidR="002E2981" w:rsidRDefault="002E2981" w:rsidP="00A4578D">
      <w:pPr>
        <w:rPr>
          <w:rFonts w:ascii="仿宋" w:eastAsia="仿宋" w:hAnsi="仿宋" w:hint="eastAsia"/>
          <w:b/>
          <w:sz w:val="32"/>
          <w:szCs w:val="32"/>
        </w:rPr>
      </w:pPr>
      <w:bookmarkStart w:id="0" w:name="_GoBack"/>
      <w:bookmarkEnd w:id="0"/>
    </w:p>
    <w:p w:rsidR="00EC17DA" w:rsidRDefault="00EC17DA" w:rsidP="00A4578D">
      <w:pPr>
        <w:rPr>
          <w:rFonts w:ascii="仿宋" w:eastAsia="仿宋" w:hAnsi="仿宋" w:hint="eastAsia"/>
          <w:b/>
          <w:sz w:val="32"/>
          <w:szCs w:val="32"/>
        </w:rPr>
      </w:pPr>
      <w:r>
        <w:rPr>
          <w:rFonts w:ascii="仿宋" w:eastAsia="仿宋" w:hAnsi="仿宋" w:hint="eastAsia"/>
          <w:b/>
          <w:sz w:val="32"/>
          <w:szCs w:val="32"/>
        </w:rPr>
        <w:t>相同的公司图中用相同的颜色</w:t>
      </w:r>
    </w:p>
    <w:p w:rsidR="00EC17DA" w:rsidRPr="00E9536F" w:rsidRDefault="00EC17DA" w:rsidP="00A4578D">
      <w:pPr>
        <w:rPr>
          <w:rFonts w:ascii="仿宋" w:eastAsia="仿宋" w:hAnsi="仿宋" w:hint="eastAsia"/>
          <w:b/>
          <w:sz w:val="32"/>
          <w:szCs w:val="32"/>
        </w:rPr>
      </w:pPr>
      <w:r>
        <w:rPr>
          <w:rFonts w:ascii="仿宋" w:eastAsia="仿宋" w:hAnsi="仿宋" w:hint="eastAsia"/>
          <w:b/>
          <w:sz w:val="32"/>
          <w:szCs w:val="32"/>
        </w:rPr>
        <w:t>综合比较</w:t>
      </w:r>
    </w:p>
    <w:p w:rsidR="003471BE" w:rsidRPr="003471BE" w:rsidRDefault="003471BE" w:rsidP="003471BE">
      <w:pPr>
        <w:rPr>
          <w:rFonts w:ascii="仿宋" w:eastAsia="仿宋" w:hAnsi="仿宋"/>
          <w:sz w:val="32"/>
          <w:szCs w:val="32"/>
        </w:rPr>
      </w:pPr>
      <w:r>
        <w:rPr>
          <w:rFonts w:ascii="仿宋" w:eastAsia="仿宋" w:hAnsi="仿宋"/>
          <w:sz w:val="32"/>
          <w:szCs w:val="32"/>
        </w:rPr>
        <w:t>附件</w:t>
      </w:r>
      <w:r>
        <w:rPr>
          <w:rFonts w:ascii="仿宋" w:eastAsia="仿宋" w:hAnsi="仿宋" w:hint="eastAsia"/>
          <w:sz w:val="32"/>
          <w:szCs w:val="32"/>
        </w:rPr>
        <w:t>1：总收益率和波动率比较结果</w:t>
      </w:r>
      <w:r w:rsidR="000A6E67">
        <w:rPr>
          <w:rFonts w:ascii="仿宋" w:eastAsia="仿宋" w:hAnsi="仿宋" w:hint="eastAsia"/>
          <w:sz w:val="32"/>
          <w:szCs w:val="32"/>
        </w:rPr>
        <w:t>3</w:t>
      </w:r>
    </w:p>
    <w:sectPr w:rsidR="003471BE" w:rsidRPr="003471B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4A8D" w:rsidRDefault="007E4A8D" w:rsidP="0058161B">
      <w:r>
        <w:separator/>
      </w:r>
    </w:p>
  </w:endnote>
  <w:endnote w:type="continuationSeparator" w:id="0">
    <w:p w:rsidR="007E4A8D" w:rsidRDefault="007E4A8D" w:rsidP="005816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4A8D" w:rsidRDefault="007E4A8D" w:rsidP="0058161B">
      <w:r>
        <w:separator/>
      </w:r>
    </w:p>
  </w:footnote>
  <w:footnote w:type="continuationSeparator" w:id="0">
    <w:p w:rsidR="007E4A8D" w:rsidRDefault="007E4A8D" w:rsidP="005816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97A34"/>
    <w:multiLevelType w:val="hybridMultilevel"/>
    <w:tmpl w:val="EA8ECE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860A89"/>
    <w:multiLevelType w:val="hybridMultilevel"/>
    <w:tmpl w:val="D542CB2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85A3A14"/>
    <w:multiLevelType w:val="hybridMultilevel"/>
    <w:tmpl w:val="66B2301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E5A6137"/>
    <w:multiLevelType w:val="hybridMultilevel"/>
    <w:tmpl w:val="92622570"/>
    <w:lvl w:ilvl="0" w:tplc="0409000F">
      <w:start w:val="1"/>
      <w:numFmt w:val="decimal"/>
      <w:lvlText w:val="%1."/>
      <w:lvlJc w:val="left"/>
      <w:pPr>
        <w:ind w:left="420" w:hanging="420"/>
      </w:pPr>
    </w:lvl>
    <w:lvl w:ilvl="1" w:tplc="62B4EFCE">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88C760A"/>
    <w:multiLevelType w:val="hybridMultilevel"/>
    <w:tmpl w:val="7F625C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D9C6D41"/>
    <w:multiLevelType w:val="hybridMultilevel"/>
    <w:tmpl w:val="ABB27B78"/>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3E8106F"/>
    <w:multiLevelType w:val="hybridMultilevel"/>
    <w:tmpl w:val="66B2301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7C5016B"/>
    <w:multiLevelType w:val="hybridMultilevel"/>
    <w:tmpl w:val="E0DA89D4"/>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A780E73"/>
    <w:multiLevelType w:val="hybridMultilevel"/>
    <w:tmpl w:val="13BC8C7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6"/>
  </w:num>
  <w:num w:numId="3">
    <w:abstractNumId w:val="0"/>
  </w:num>
  <w:num w:numId="4">
    <w:abstractNumId w:val="7"/>
  </w:num>
  <w:num w:numId="5">
    <w:abstractNumId w:val="4"/>
  </w:num>
  <w:num w:numId="6">
    <w:abstractNumId w:val="2"/>
  </w:num>
  <w:num w:numId="7">
    <w:abstractNumId w:val="1"/>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49B"/>
    <w:rsid w:val="00027D6B"/>
    <w:rsid w:val="000A6E67"/>
    <w:rsid w:val="000B4A56"/>
    <w:rsid w:val="00100DDC"/>
    <w:rsid w:val="001018D7"/>
    <w:rsid w:val="0011116D"/>
    <w:rsid w:val="00112F72"/>
    <w:rsid w:val="00120372"/>
    <w:rsid w:val="00171421"/>
    <w:rsid w:val="001F1DE2"/>
    <w:rsid w:val="00205D1D"/>
    <w:rsid w:val="002A2F2B"/>
    <w:rsid w:val="002E2981"/>
    <w:rsid w:val="00331FBB"/>
    <w:rsid w:val="003471BE"/>
    <w:rsid w:val="003D0576"/>
    <w:rsid w:val="004118AB"/>
    <w:rsid w:val="004148EB"/>
    <w:rsid w:val="00426E2E"/>
    <w:rsid w:val="0054190B"/>
    <w:rsid w:val="005625A0"/>
    <w:rsid w:val="0058161B"/>
    <w:rsid w:val="005C709F"/>
    <w:rsid w:val="0060248C"/>
    <w:rsid w:val="00651ACD"/>
    <w:rsid w:val="006669BE"/>
    <w:rsid w:val="006B0D94"/>
    <w:rsid w:val="006B56B0"/>
    <w:rsid w:val="007047E9"/>
    <w:rsid w:val="007167EE"/>
    <w:rsid w:val="00742E91"/>
    <w:rsid w:val="00785515"/>
    <w:rsid w:val="00787E80"/>
    <w:rsid w:val="0079597D"/>
    <w:rsid w:val="007A744E"/>
    <w:rsid w:val="007B0662"/>
    <w:rsid w:val="007E4A8D"/>
    <w:rsid w:val="00800101"/>
    <w:rsid w:val="00806942"/>
    <w:rsid w:val="00826BBC"/>
    <w:rsid w:val="00843FED"/>
    <w:rsid w:val="008B3501"/>
    <w:rsid w:val="008D22DD"/>
    <w:rsid w:val="008D32EB"/>
    <w:rsid w:val="008F006A"/>
    <w:rsid w:val="008F0277"/>
    <w:rsid w:val="009022A6"/>
    <w:rsid w:val="00923747"/>
    <w:rsid w:val="00990526"/>
    <w:rsid w:val="009B5DA1"/>
    <w:rsid w:val="009D449B"/>
    <w:rsid w:val="00A4578D"/>
    <w:rsid w:val="00A81E33"/>
    <w:rsid w:val="00AA17CC"/>
    <w:rsid w:val="00B36308"/>
    <w:rsid w:val="00C3429A"/>
    <w:rsid w:val="00CA0204"/>
    <w:rsid w:val="00CC4DD7"/>
    <w:rsid w:val="00CF7793"/>
    <w:rsid w:val="00D57F32"/>
    <w:rsid w:val="00D756C0"/>
    <w:rsid w:val="00DA785F"/>
    <w:rsid w:val="00DE01FF"/>
    <w:rsid w:val="00E169EA"/>
    <w:rsid w:val="00E75F39"/>
    <w:rsid w:val="00E9536F"/>
    <w:rsid w:val="00EC17DA"/>
    <w:rsid w:val="00ED344B"/>
    <w:rsid w:val="00ED3A45"/>
    <w:rsid w:val="00F129C5"/>
    <w:rsid w:val="00F83D72"/>
    <w:rsid w:val="00FB3F15"/>
    <w:rsid w:val="00FF2E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5B2F5"/>
  <w15:chartTrackingRefBased/>
  <w15:docId w15:val="{B9127517-4AE5-48CB-91DE-7F237BAE6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75F3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05D1D"/>
    <w:pPr>
      <w:ind w:firstLineChars="200" w:firstLine="420"/>
    </w:pPr>
  </w:style>
  <w:style w:type="paragraph" w:styleId="a4">
    <w:name w:val="header"/>
    <w:basedOn w:val="a"/>
    <w:link w:val="a5"/>
    <w:uiPriority w:val="99"/>
    <w:unhideWhenUsed/>
    <w:rsid w:val="0058161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8161B"/>
    <w:rPr>
      <w:sz w:val="18"/>
      <w:szCs w:val="18"/>
    </w:rPr>
  </w:style>
  <w:style w:type="paragraph" w:styleId="a6">
    <w:name w:val="footer"/>
    <w:basedOn w:val="a"/>
    <w:link w:val="a7"/>
    <w:uiPriority w:val="99"/>
    <w:unhideWhenUsed/>
    <w:rsid w:val="0058161B"/>
    <w:pPr>
      <w:tabs>
        <w:tab w:val="center" w:pos="4153"/>
        <w:tab w:val="right" w:pos="8306"/>
      </w:tabs>
      <w:snapToGrid w:val="0"/>
      <w:jc w:val="left"/>
    </w:pPr>
    <w:rPr>
      <w:sz w:val="18"/>
      <w:szCs w:val="18"/>
    </w:rPr>
  </w:style>
  <w:style w:type="character" w:customStyle="1" w:styleId="a7">
    <w:name w:val="页脚 字符"/>
    <w:basedOn w:val="a0"/>
    <w:link w:val="a6"/>
    <w:uiPriority w:val="99"/>
    <w:rsid w:val="0058161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3970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9</Pages>
  <Words>137</Words>
  <Characters>785</Characters>
  <Application>Microsoft Office Word</Application>
  <DocSecurity>0</DocSecurity>
  <Lines>6</Lines>
  <Paragraphs>1</Paragraphs>
  <ScaleCrop>false</ScaleCrop>
  <Company>Microsoft</Company>
  <LinksUpToDate>false</LinksUpToDate>
  <CharactersWithSpaces>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王蒙</dc:creator>
  <cp:keywords/>
  <dc:description/>
  <cp:lastModifiedBy>王蒙</cp:lastModifiedBy>
  <cp:revision>25</cp:revision>
  <dcterms:created xsi:type="dcterms:W3CDTF">2017-11-10T06:09:00Z</dcterms:created>
  <dcterms:modified xsi:type="dcterms:W3CDTF">2017-11-10T08:42:00Z</dcterms:modified>
</cp:coreProperties>
</file>