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E83" w:rsidRDefault="00084E83" w:rsidP="00084E83">
      <w:pPr>
        <w:jc w:val="center"/>
      </w:pPr>
      <w:bookmarkStart w:id="0" w:name="_Toc506823971"/>
      <w:r>
        <w:rPr>
          <w:noProof/>
        </w:rPr>
        <w:drawing>
          <wp:inline distT="0" distB="0" distL="0" distR="0">
            <wp:extent cx="4676775" cy="18002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775" cy="1800225"/>
                    </a:xfrm>
                    <a:prstGeom prst="rect">
                      <a:avLst/>
                    </a:prstGeom>
                    <a:noFill/>
                    <a:ln>
                      <a:noFill/>
                    </a:ln>
                  </pic:spPr>
                </pic:pic>
              </a:graphicData>
            </a:graphic>
          </wp:inline>
        </w:drawing>
      </w:r>
    </w:p>
    <w:p w:rsidR="00084E83" w:rsidRDefault="00084E83" w:rsidP="00084E83">
      <w:pPr>
        <w:jc w:val="center"/>
        <w:rPr>
          <w:rFonts w:ascii="Arial" w:hAnsi="Arial" w:cs="Arial"/>
          <w:b/>
          <w:sz w:val="28"/>
        </w:rPr>
      </w:pPr>
    </w:p>
    <w:p w:rsidR="008B0F8C" w:rsidRDefault="008B0F8C" w:rsidP="00084E83">
      <w:pPr>
        <w:jc w:val="center"/>
        <w:rPr>
          <w:rFonts w:ascii="Arial" w:hAnsi="Arial" w:cs="Arial"/>
          <w:b/>
          <w:sz w:val="28"/>
        </w:rPr>
      </w:pPr>
      <w:r w:rsidRPr="00084E83">
        <w:rPr>
          <w:rFonts w:ascii="Arial" w:hAnsi="Arial" w:cs="Arial"/>
          <w:b/>
          <w:sz w:val="28"/>
        </w:rPr>
        <w:t>Mestrado Integrado em Engenharia Informática e Computação</w:t>
      </w:r>
    </w:p>
    <w:p w:rsidR="00084E83" w:rsidRDefault="00084E83" w:rsidP="00084E83">
      <w:pPr>
        <w:jc w:val="center"/>
        <w:rPr>
          <w:rFonts w:ascii="Arial" w:hAnsi="Arial" w:cs="Arial"/>
          <w:b/>
          <w:sz w:val="28"/>
        </w:rPr>
      </w:pPr>
      <w:r>
        <w:rPr>
          <w:rFonts w:ascii="Arial" w:hAnsi="Arial" w:cs="Arial"/>
          <w:b/>
          <w:sz w:val="28"/>
        </w:rPr>
        <w:t>4º Ano</w:t>
      </w:r>
    </w:p>
    <w:p w:rsidR="00084E83" w:rsidRDefault="00084E83" w:rsidP="00084E83">
      <w:pPr>
        <w:jc w:val="center"/>
        <w:rPr>
          <w:rFonts w:ascii="Arial" w:hAnsi="Arial" w:cs="Arial"/>
          <w:b/>
          <w:sz w:val="28"/>
        </w:rPr>
      </w:pPr>
      <w:r>
        <w:rPr>
          <w:rFonts w:ascii="Arial" w:hAnsi="Arial" w:cs="Arial"/>
          <w:b/>
          <w:sz w:val="28"/>
        </w:rPr>
        <w:t>2º Semestre</w:t>
      </w:r>
    </w:p>
    <w:p w:rsidR="009D69CE" w:rsidRDefault="009D69CE" w:rsidP="00084E83">
      <w:pPr>
        <w:jc w:val="center"/>
        <w:rPr>
          <w:rFonts w:ascii="Arial" w:hAnsi="Arial" w:cs="Arial"/>
          <w:b/>
          <w:sz w:val="28"/>
        </w:rPr>
      </w:pPr>
    </w:p>
    <w:p w:rsidR="009D69CE" w:rsidRPr="009D69CE" w:rsidRDefault="009D69CE" w:rsidP="00084E83">
      <w:pPr>
        <w:jc w:val="center"/>
        <w:rPr>
          <w:rFonts w:ascii="Arial" w:hAnsi="Arial" w:cs="Arial"/>
          <w:b/>
          <w:color w:val="000000" w:themeColor="text1"/>
          <w:sz w:val="56"/>
        </w:rPr>
      </w:pPr>
      <w:r w:rsidRPr="009D69CE">
        <w:rPr>
          <w:rFonts w:ascii="Arial" w:hAnsi="Arial" w:cs="Arial"/>
          <w:b/>
          <w:color w:val="000000" w:themeColor="text1"/>
          <w:sz w:val="48"/>
        </w:rPr>
        <w:t>Amostragem e Quantização de Sinais Media</w:t>
      </w:r>
    </w:p>
    <w:p w:rsidR="009D69CE" w:rsidRDefault="009D69CE" w:rsidP="00084E83">
      <w:pPr>
        <w:jc w:val="center"/>
        <w:rPr>
          <w:rFonts w:ascii="Arial" w:hAnsi="Arial" w:cs="Arial"/>
          <w:b/>
          <w:sz w:val="28"/>
        </w:rPr>
      </w:pPr>
    </w:p>
    <w:p w:rsidR="00084E83" w:rsidRPr="00B64FA9" w:rsidRDefault="00084E83" w:rsidP="00B64FA9">
      <w:pPr>
        <w:jc w:val="center"/>
        <w:rPr>
          <w:rFonts w:ascii="Arial" w:hAnsi="Arial" w:cs="Arial"/>
          <w:b/>
          <w:sz w:val="28"/>
        </w:rPr>
      </w:pPr>
      <w:r w:rsidRPr="00B64FA9">
        <w:rPr>
          <w:rFonts w:ascii="Arial" w:hAnsi="Arial" w:cs="Arial"/>
          <w:b/>
          <w:sz w:val="28"/>
        </w:rPr>
        <w:t>Multimédia e Novos Serviços</w:t>
      </w:r>
    </w:p>
    <w:p w:rsidR="00084E83" w:rsidRDefault="00084E83" w:rsidP="00084E83">
      <w:pPr>
        <w:jc w:val="center"/>
        <w:rPr>
          <w:rFonts w:ascii="Arial" w:hAnsi="Arial" w:cs="Arial"/>
          <w:b/>
          <w:color w:val="000000" w:themeColor="text1"/>
          <w:sz w:val="28"/>
          <w:szCs w:val="18"/>
          <w:shd w:val="clear" w:color="auto" w:fill="FFFFFF"/>
        </w:rPr>
      </w:pPr>
      <w:r w:rsidRPr="00084E83">
        <w:rPr>
          <w:rFonts w:ascii="Arial" w:hAnsi="Arial" w:cs="Arial"/>
          <w:b/>
          <w:color w:val="000000" w:themeColor="text1"/>
          <w:sz w:val="28"/>
          <w:szCs w:val="18"/>
          <w:shd w:val="clear" w:color="auto" w:fill="FFFFFF"/>
        </w:rPr>
        <w:t>EIC0064</w:t>
      </w:r>
    </w:p>
    <w:p w:rsidR="009D69CE" w:rsidRDefault="009D69CE" w:rsidP="00084E83">
      <w:pPr>
        <w:jc w:val="center"/>
        <w:rPr>
          <w:rFonts w:ascii="Arial" w:hAnsi="Arial" w:cs="Arial"/>
          <w:b/>
          <w:color w:val="000000" w:themeColor="text1"/>
          <w:sz w:val="28"/>
          <w:szCs w:val="18"/>
          <w:shd w:val="clear" w:color="auto" w:fill="FFFFFF"/>
        </w:rPr>
      </w:pPr>
    </w:p>
    <w:p w:rsidR="009D69CE" w:rsidRDefault="009D69CE" w:rsidP="00084E83">
      <w:pPr>
        <w:jc w:val="center"/>
        <w:rPr>
          <w:rFonts w:ascii="Arial" w:hAnsi="Arial" w:cs="Arial"/>
          <w:b/>
          <w:color w:val="000000" w:themeColor="text1"/>
          <w:sz w:val="28"/>
        </w:rPr>
      </w:pPr>
    </w:p>
    <w:p w:rsidR="00084E83" w:rsidRDefault="00084E83" w:rsidP="00084E83">
      <w:pPr>
        <w:jc w:val="center"/>
        <w:rPr>
          <w:rFonts w:ascii="Arial" w:hAnsi="Arial" w:cs="Arial"/>
          <w:b/>
          <w:color w:val="000000" w:themeColor="text1"/>
          <w:sz w:val="28"/>
        </w:rPr>
      </w:pPr>
      <w:r w:rsidRPr="00084E83">
        <w:rPr>
          <w:rFonts w:ascii="Arial" w:hAnsi="Arial" w:cs="Arial"/>
          <w:b/>
          <w:color w:val="000000" w:themeColor="text1"/>
          <w:sz w:val="28"/>
        </w:rPr>
        <w:t>2017/2018</w:t>
      </w:r>
    </w:p>
    <w:p w:rsidR="009D69CE" w:rsidRDefault="009D69CE" w:rsidP="009D69CE">
      <w:pPr>
        <w:rPr>
          <w:rFonts w:ascii="Arial" w:hAnsi="Arial" w:cs="Arial"/>
          <w:b/>
          <w:color w:val="000000" w:themeColor="text1"/>
          <w:sz w:val="28"/>
        </w:rPr>
      </w:pPr>
    </w:p>
    <w:p w:rsidR="00084E83" w:rsidRDefault="00084E83" w:rsidP="00084E83">
      <w:pPr>
        <w:jc w:val="center"/>
        <w:rPr>
          <w:rFonts w:ascii="Arial" w:hAnsi="Arial" w:cs="Arial"/>
          <w:b/>
          <w:color w:val="000000" w:themeColor="text1"/>
          <w:sz w:val="28"/>
        </w:rPr>
      </w:pPr>
    </w:p>
    <w:p w:rsidR="00084E83" w:rsidRDefault="00084E83" w:rsidP="00084E83">
      <w:pPr>
        <w:rPr>
          <w:rFonts w:ascii="Arial" w:hAnsi="Arial" w:cs="Arial"/>
          <w:b/>
          <w:color w:val="000000" w:themeColor="text1"/>
          <w:sz w:val="28"/>
        </w:rPr>
      </w:pPr>
      <w:r>
        <w:rPr>
          <w:rFonts w:ascii="Arial" w:hAnsi="Arial" w:cs="Arial"/>
          <w:b/>
          <w:color w:val="000000" w:themeColor="text1"/>
          <w:sz w:val="28"/>
        </w:rPr>
        <w:t xml:space="preserve">Paulo Jorge Silva Ferreira, </w:t>
      </w:r>
      <w:hyperlink r:id="rId9" w:history="1">
        <w:r w:rsidRPr="00F56E62">
          <w:rPr>
            <w:rStyle w:val="Hiperligao"/>
            <w:rFonts w:ascii="Arial" w:hAnsi="Arial" w:cs="Arial"/>
            <w:b/>
            <w:sz w:val="28"/>
          </w:rPr>
          <w:t>up201305617@fe.up.pt</w:t>
        </w:r>
      </w:hyperlink>
    </w:p>
    <w:p w:rsidR="009D69CE" w:rsidRDefault="009D69CE" w:rsidP="00084E83">
      <w:pPr>
        <w:rPr>
          <w:rFonts w:ascii="Arial" w:hAnsi="Arial" w:cs="Arial"/>
          <w:b/>
          <w:color w:val="000000" w:themeColor="text1"/>
          <w:sz w:val="28"/>
        </w:rPr>
      </w:pPr>
    </w:p>
    <w:p w:rsidR="009D69CE" w:rsidRDefault="009D69CE" w:rsidP="00084E83">
      <w:pPr>
        <w:rPr>
          <w:rFonts w:ascii="Arial" w:hAnsi="Arial" w:cs="Arial"/>
          <w:b/>
          <w:color w:val="000000" w:themeColor="text1"/>
          <w:sz w:val="28"/>
        </w:rPr>
      </w:pPr>
    </w:p>
    <w:p w:rsidR="009D69CE" w:rsidRDefault="009D69CE" w:rsidP="00084E83">
      <w:pPr>
        <w:rPr>
          <w:rFonts w:ascii="Arial" w:hAnsi="Arial" w:cs="Arial"/>
          <w:b/>
          <w:color w:val="000000" w:themeColor="text1"/>
          <w:sz w:val="28"/>
        </w:rPr>
      </w:pPr>
    </w:p>
    <w:p w:rsidR="00084E83" w:rsidRDefault="00084E83" w:rsidP="00084E83">
      <w:pPr>
        <w:jc w:val="center"/>
        <w:rPr>
          <w:rFonts w:ascii="Arial" w:hAnsi="Arial" w:cs="Arial"/>
          <w:b/>
          <w:color w:val="000000" w:themeColor="text1"/>
          <w:sz w:val="28"/>
        </w:rPr>
      </w:pPr>
      <w:r>
        <w:rPr>
          <w:rFonts w:ascii="Arial" w:hAnsi="Arial" w:cs="Arial"/>
          <w:b/>
          <w:color w:val="000000" w:themeColor="text1"/>
          <w:sz w:val="28"/>
        </w:rPr>
        <w:t>20 de fevereiro de 2018</w:t>
      </w:r>
    </w:p>
    <w:p w:rsidR="008B0F8C" w:rsidRDefault="008B0F8C">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eastAsia="en-US"/>
        </w:rPr>
        <w:id w:val="-1444213332"/>
        <w:docPartObj>
          <w:docPartGallery w:val="Table of Contents"/>
          <w:docPartUnique/>
        </w:docPartObj>
      </w:sdtPr>
      <w:sdtEndPr>
        <w:rPr>
          <w:b/>
          <w:bCs/>
        </w:rPr>
      </w:sdtEndPr>
      <w:sdtContent>
        <w:p w:rsidR="00305E9A" w:rsidRPr="003C02D1" w:rsidRDefault="00305E9A">
          <w:pPr>
            <w:pStyle w:val="Cabealhodondice"/>
            <w:rPr>
              <w:rFonts w:ascii="Arial" w:hAnsi="Arial" w:cs="Arial"/>
            </w:rPr>
          </w:pPr>
          <w:r w:rsidRPr="003C02D1">
            <w:rPr>
              <w:rFonts w:ascii="Arial" w:hAnsi="Arial" w:cs="Arial"/>
            </w:rPr>
            <w:t>Índice</w:t>
          </w:r>
        </w:p>
        <w:p w:rsidR="00305E9A" w:rsidRPr="003C02D1" w:rsidRDefault="00305E9A">
          <w:pPr>
            <w:pStyle w:val="ndice1"/>
            <w:tabs>
              <w:tab w:val="right" w:leader="dot" w:pos="8494"/>
            </w:tabs>
            <w:rPr>
              <w:rFonts w:ascii="Arial" w:hAnsi="Arial" w:cs="Arial"/>
            </w:rPr>
          </w:pPr>
        </w:p>
        <w:p w:rsidR="00E7570B" w:rsidRDefault="00305E9A">
          <w:pPr>
            <w:pStyle w:val="ndice1"/>
            <w:tabs>
              <w:tab w:val="right" w:leader="dot" w:pos="8494"/>
            </w:tabs>
            <w:rPr>
              <w:rFonts w:eastAsiaTheme="minorEastAsia"/>
              <w:noProof/>
              <w:lang w:eastAsia="pt-PT"/>
            </w:rPr>
          </w:pPr>
          <w:r w:rsidRPr="003C02D1">
            <w:rPr>
              <w:rFonts w:ascii="Arial" w:hAnsi="Arial" w:cs="Arial"/>
            </w:rPr>
            <w:fldChar w:fldCharType="begin"/>
          </w:r>
          <w:r w:rsidRPr="003C02D1">
            <w:rPr>
              <w:rFonts w:ascii="Arial" w:hAnsi="Arial" w:cs="Arial"/>
            </w:rPr>
            <w:instrText xml:space="preserve"> TOC \o "1-3" \h \z \u </w:instrText>
          </w:r>
          <w:r w:rsidRPr="003C02D1">
            <w:rPr>
              <w:rFonts w:ascii="Arial" w:hAnsi="Arial" w:cs="Arial"/>
            </w:rPr>
            <w:fldChar w:fldCharType="separate"/>
          </w:r>
          <w:hyperlink w:anchor="_Toc506909201" w:history="1">
            <w:r w:rsidR="00E7570B" w:rsidRPr="00D74FE0">
              <w:rPr>
                <w:rStyle w:val="Hiperligao"/>
                <w:rFonts w:ascii="Arial" w:hAnsi="Arial" w:cs="Arial"/>
                <w:noProof/>
              </w:rPr>
              <w:t>Experiência 1 – Introdução</w:t>
            </w:r>
            <w:r w:rsidR="00E7570B">
              <w:rPr>
                <w:noProof/>
                <w:webHidden/>
              </w:rPr>
              <w:tab/>
            </w:r>
            <w:r w:rsidR="00E7570B">
              <w:rPr>
                <w:noProof/>
                <w:webHidden/>
              </w:rPr>
              <w:fldChar w:fldCharType="begin"/>
            </w:r>
            <w:r w:rsidR="00E7570B">
              <w:rPr>
                <w:noProof/>
                <w:webHidden/>
              </w:rPr>
              <w:instrText xml:space="preserve"> PAGEREF _Toc506909201 \h </w:instrText>
            </w:r>
            <w:r w:rsidR="00E7570B">
              <w:rPr>
                <w:noProof/>
                <w:webHidden/>
              </w:rPr>
            </w:r>
            <w:r w:rsidR="00E7570B">
              <w:rPr>
                <w:noProof/>
                <w:webHidden/>
              </w:rPr>
              <w:fldChar w:fldCharType="separate"/>
            </w:r>
            <w:r w:rsidR="00E7570B">
              <w:rPr>
                <w:noProof/>
                <w:webHidden/>
              </w:rPr>
              <w:t>3</w:t>
            </w:r>
            <w:r w:rsidR="00E7570B">
              <w:rPr>
                <w:noProof/>
                <w:webHidden/>
              </w:rPr>
              <w:fldChar w:fldCharType="end"/>
            </w:r>
          </w:hyperlink>
        </w:p>
        <w:p w:rsidR="00E7570B" w:rsidRDefault="00E7570B">
          <w:pPr>
            <w:pStyle w:val="ndice1"/>
            <w:tabs>
              <w:tab w:val="right" w:leader="dot" w:pos="8494"/>
            </w:tabs>
            <w:rPr>
              <w:rFonts w:eastAsiaTheme="minorEastAsia"/>
              <w:noProof/>
              <w:lang w:eastAsia="pt-PT"/>
            </w:rPr>
          </w:pPr>
          <w:hyperlink w:anchor="_Toc506909202" w:history="1">
            <w:r w:rsidRPr="00D74FE0">
              <w:rPr>
                <w:rStyle w:val="Hiperligao"/>
                <w:rFonts w:ascii="Arial" w:hAnsi="Arial" w:cs="Arial"/>
                <w:noProof/>
              </w:rPr>
              <w:t>Experiência 2 – Amostragem</w:t>
            </w:r>
            <w:r>
              <w:rPr>
                <w:noProof/>
                <w:webHidden/>
              </w:rPr>
              <w:tab/>
            </w:r>
            <w:r>
              <w:rPr>
                <w:noProof/>
                <w:webHidden/>
              </w:rPr>
              <w:fldChar w:fldCharType="begin"/>
            </w:r>
            <w:r>
              <w:rPr>
                <w:noProof/>
                <w:webHidden/>
              </w:rPr>
              <w:instrText xml:space="preserve"> PAGEREF _Toc506909202 \h </w:instrText>
            </w:r>
            <w:r>
              <w:rPr>
                <w:noProof/>
                <w:webHidden/>
              </w:rPr>
            </w:r>
            <w:r>
              <w:rPr>
                <w:noProof/>
                <w:webHidden/>
              </w:rPr>
              <w:fldChar w:fldCharType="separate"/>
            </w:r>
            <w:r>
              <w:rPr>
                <w:noProof/>
                <w:webHidden/>
              </w:rPr>
              <w:t>4</w:t>
            </w:r>
            <w:r>
              <w:rPr>
                <w:noProof/>
                <w:webHidden/>
              </w:rPr>
              <w:fldChar w:fldCharType="end"/>
            </w:r>
          </w:hyperlink>
        </w:p>
        <w:p w:rsidR="00E7570B" w:rsidRDefault="00E7570B">
          <w:pPr>
            <w:pStyle w:val="ndice2"/>
            <w:tabs>
              <w:tab w:val="right" w:leader="dot" w:pos="8494"/>
            </w:tabs>
            <w:rPr>
              <w:rFonts w:eastAsiaTheme="minorEastAsia"/>
              <w:noProof/>
              <w:lang w:eastAsia="pt-PT"/>
            </w:rPr>
          </w:pPr>
          <w:hyperlink w:anchor="_Toc506909203" w:history="1">
            <w:r w:rsidRPr="00D74FE0">
              <w:rPr>
                <w:rStyle w:val="Hiperligao"/>
                <w:rFonts w:ascii="Arial" w:hAnsi="Arial" w:cs="Arial"/>
                <w:noProof/>
              </w:rPr>
              <w:t>Sem Filtro</w:t>
            </w:r>
            <w:r>
              <w:rPr>
                <w:noProof/>
                <w:webHidden/>
              </w:rPr>
              <w:tab/>
            </w:r>
            <w:r>
              <w:rPr>
                <w:noProof/>
                <w:webHidden/>
              </w:rPr>
              <w:fldChar w:fldCharType="begin"/>
            </w:r>
            <w:r>
              <w:rPr>
                <w:noProof/>
                <w:webHidden/>
              </w:rPr>
              <w:instrText xml:space="preserve"> PAGEREF _Toc506909203 \h </w:instrText>
            </w:r>
            <w:r>
              <w:rPr>
                <w:noProof/>
                <w:webHidden/>
              </w:rPr>
            </w:r>
            <w:r>
              <w:rPr>
                <w:noProof/>
                <w:webHidden/>
              </w:rPr>
              <w:fldChar w:fldCharType="separate"/>
            </w:r>
            <w:r>
              <w:rPr>
                <w:noProof/>
                <w:webHidden/>
              </w:rPr>
              <w:t>5</w:t>
            </w:r>
            <w:r>
              <w:rPr>
                <w:noProof/>
                <w:webHidden/>
              </w:rPr>
              <w:fldChar w:fldCharType="end"/>
            </w:r>
          </w:hyperlink>
        </w:p>
        <w:p w:rsidR="00E7570B" w:rsidRDefault="00E7570B">
          <w:pPr>
            <w:pStyle w:val="ndice2"/>
            <w:tabs>
              <w:tab w:val="right" w:leader="dot" w:pos="8494"/>
            </w:tabs>
            <w:rPr>
              <w:rFonts w:eastAsiaTheme="minorEastAsia"/>
              <w:noProof/>
              <w:lang w:eastAsia="pt-PT"/>
            </w:rPr>
          </w:pPr>
          <w:hyperlink w:anchor="_Toc506909204" w:history="1">
            <w:r w:rsidRPr="00D74FE0">
              <w:rPr>
                <w:rStyle w:val="Hiperligao"/>
                <w:rFonts w:ascii="Arial" w:hAnsi="Arial" w:cs="Arial"/>
                <w:noProof/>
              </w:rPr>
              <w:t>Com Filtro</w:t>
            </w:r>
            <w:r>
              <w:rPr>
                <w:noProof/>
                <w:webHidden/>
              </w:rPr>
              <w:tab/>
            </w:r>
            <w:r>
              <w:rPr>
                <w:noProof/>
                <w:webHidden/>
              </w:rPr>
              <w:fldChar w:fldCharType="begin"/>
            </w:r>
            <w:r>
              <w:rPr>
                <w:noProof/>
                <w:webHidden/>
              </w:rPr>
              <w:instrText xml:space="preserve"> PAGEREF _Toc506909204 \h </w:instrText>
            </w:r>
            <w:r>
              <w:rPr>
                <w:noProof/>
                <w:webHidden/>
              </w:rPr>
            </w:r>
            <w:r>
              <w:rPr>
                <w:noProof/>
                <w:webHidden/>
              </w:rPr>
              <w:fldChar w:fldCharType="separate"/>
            </w:r>
            <w:r>
              <w:rPr>
                <w:noProof/>
                <w:webHidden/>
              </w:rPr>
              <w:t>7</w:t>
            </w:r>
            <w:r>
              <w:rPr>
                <w:noProof/>
                <w:webHidden/>
              </w:rPr>
              <w:fldChar w:fldCharType="end"/>
            </w:r>
          </w:hyperlink>
        </w:p>
        <w:p w:rsidR="00E7570B" w:rsidRDefault="00E7570B">
          <w:pPr>
            <w:pStyle w:val="ndice1"/>
            <w:tabs>
              <w:tab w:val="right" w:leader="dot" w:pos="8494"/>
            </w:tabs>
            <w:rPr>
              <w:rFonts w:eastAsiaTheme="minorEastAsia"/>
              <w:noProof/>
              <w:lang w:eastAsia="pt-PT"/>
            </w:rPr>
          </w:pPr>
          <w:hyperlink w:anchor="_Toc506909205" w:history="1">
            <w:r w:rsidRPr="00D74FE0">
              <w:rPr>
                <w:rStyle w:val="Hiperligao"/>
                <w:rFonts w:ascii="Arial" w:hAnsi="Arial" w:cs="Arial"/>
                <w:noProof/>
              </w:rPr>
              <w:t>Experiência 3 – Quantização</w:t>
            </w:r>
            <w:r>
              <w:rPr>
                <w:noProof/>
                <w:webHidden/>
              </w:rPr>
              <w:tab/>
            </w:r>
            <w:r>
              <w:rPr>
                <w:noProof/>
                <w:webHidden/>
              </w:rPr>
              <w:fldChar w:fldCharType="begin"/>
            </w:r>
            <w:r>
              <w:rPr>
                <w:noProof/>
                <w:webHidden/>
              </w:rPr>
              <w:instrText xml:space="preserve"> PAGEREF _Toc506909205 \h </w:instrText>
            </w:r>
            <w:r>
              <w:rPr>
                <w:noProof/>
                <w:webHidden/>
              </w:rPr>
            </w:r>
            <w:r>
              <w:rPr>
                <w:noProof/>
                <w:webHidden/>
              </w:rPr>
              <w:fldChar w:fldCharType="separate"/>
            </w:r>
            <w:r>
              <w:rPr>
                <w:noProof/>
                <w:webHidden/>
              </w:rPr>
              <w:t>12</w:t>
            </w:r>
            <w:r>
              <w:rPr>
                <w:noProof/>
                <w:webHidden/>
              </w:rPr>
              <w:fldChar w:fldCharType="end"/>
            </w:r>
          </w:hyperlink>
        </w:p>
        <w:p w:rsidR="00305E9A" w:rsidRDefault="00305E9A">
          <w:r w:rsidRPr="003C02D1">
            <w:rPr>
              <w:rFonts w:ascii="Arial" w:hAnsi="Arial" w:cs="Arial"/>
              <w:b/>
              <w:bCs/>
            </w:rPr>
            <w:fldChar w:fldCharType="end"/>
          </w:r>
        </w:p>
      </w:sdtContent>
    </w:sdt>
    <w:p w:rsidR="00305E9A" w:rsidRDefault="00305E9A">
      <w:pPr>
        <w:rPr>
          <w:rFonts w:asciiTheme="majorHAnsi" w:eastAsiaTheme="majorEastAsia" w:hAnsiTheme="majorHAnsi" w:cstheme="majorBidi"/>
          <w:color w:val="2F5496" w:themeColor="accent1" w:themeShade="BF"/>
          <w:sz w:val="32"/>
          <w:szCs w:val="32"/>
        </w:rPr>
      </w:pPr>
      <w:r>
        <w:br w:type="page"/>
      </w:r>
      <w:bookmarkStart w:id="1" w:name="_GoBack"/>
      <w:bookmarkEnd w:id="1"/>
    </w:p>
    <w:p w:rsidR="00E7570B" w:rsidRPr="00E7570B" w:rsidRDefault="00CB1EDE" w:rsidP="00E7570B">
      <w:pPr>
        <w:pStyle w:val="Ttulo1"/>
        <w:rPr>
          <w:rFonts w:ascii="Arial" w:hAnsi="Arial" w:cs="Arial"/>
        </w:rPr>
      </w:pPr>
      <w:bookmarkStart w:id="2" w:name="_Toc506909201"/>
      <w:r w:rsidRPr="00E12E6F">
        <w:rPr>
          <w:rFonts w:ascii="Arial" w:hAnsi="Arial" w:cs="Arial"/>
        </w:rPr>
        <w:lastRenderedPageBreak/>
        <w:t>Experiência</w:t>
      </w:r>
      <w:r w:rsidR="00D57F3C" w:rsidRPr="00E12E6F">
        <w:rPr>
          <w:rFonts w:ascii="Arial" w:hAnsi="Arial" w:cs="Arial"/>
        </w:rPr>
        <w:t xml:space="preserve"> 1</w:t>
      </w:r>
      <w:bookmarkEnd w:id="0"/>
      <w:r w:rsidR="00E442EA" w:rsidRPr="00E12E6F">
        <w:rPr>
          <w:rFonts w:ascii="Arial" w:hAnsi="Arial" w:cs="Arial"/>
        </w:rPr>
        <w:t xml:space="preserve"> </w:t>
      </w:r>
      <w:r w:rsidR="00E7570B">
        <w:rPr>
          <w:rFonts w:ascii="Arial" w:hAnsi="Arial" w:cs="Arial"/>
        </w:rPr>
        <w:t>–</w:t>
      </w:r>
      <w:r w:rsidR="00E442EA" w:rsidRPr="00E12E6F">
        <w:rPr>
          <w:rFonts w:ascii="Arial" w:hAnsi="Arial" w:cs="Arial"/>
        </w:rPr>
        <w:t xml:space="preserve"> Introdução</w:t>
      </w:r>
      <w:bookmarkEnd w:id="2"/>
    </w:p>
    <w:p w:rsidR="00A0469D" w:rsidRDefault="00A0469D"/>
    <w:p w:rsidR="00A0469D" w:rsidRPr="00A0469D" w:rsidRDefault="00F27409" w:rsidP="00A0469D">
      <w:pPr>
        <w:spacing w:line="360" w:lineRule="auto"/>
        <w:ind w:firstLine="708"/>
        <w:jc w:val="both"/>
        <w:rPr>
          <w:rFonts w:ascii="Arial" w:hAnsi="Arial" w:cs="Arial"/>
          <w:sz w:val="24"/>
        </w:rPr>
      </w:pPr>
      <w:r w:rsidRPr="00A0469D">
        <w:rPr>
          <w:rFonts w:ascii="Arial" w:hAnsi="Arial" w:cs="Arial"/>
          <w:sz w:val="24"/>
        </w:rPr>
        <w:t>Foram gerados dois ficheiros áudio, um com uma taxa de amostragem de 11025</w:t>
      </w:r>
      <w:r w:rsidRPr="002B50CB">
        <w:rPr>
          <w:rFonts w:ascii="Arial" w:hAnsi="Arial" w:cs="Arial"/>
          <w:i/>
          <w:sz w:val="24"/>
        </w:rPr>
        <w:t>Hz</w:t>
      </w:r>
      <w:r w:rsidRPr="00A0469D">
        <w:rPr>
          <w:rFonts w:ascii="Arial" w:hAnsi="Arial" w:cs="Arial"/>
          <w:sz w:val="24"/>
        </w:rPr>
        <w:t xml:space="preserve"> e outro com 44100</w:t>
      </w:r>
      <w:r w:rsidRPr="002B50CB">
        <w:rPr>
          <w:rFonts w:ascii="Arial" w:hAnsi="Arial" w:cs="Arial"/>
          <w:i/>
          <w:sz w:val="24"/>
        </w:rPr>
        <w:t>Hz</w:t>
      </w:r>
      <w:r w:rsidRPr="00A0469D">
        <w:rPr>
          <w:rFonts w:ascii="Arial" w:hAnsi="Arial" w:cs="Arial"/>
          <w:sz w:val="24"/>
        </w:rPr>
        <w:t xml:space="preserve">, recorrendo ao programa </w:t>
      </w:r>
      <w:r w:rsidRPr="002B50CB">
        <w:rPr>
          <w:rFonts w:ascii="Arial" w:hAnsi="Arial" w:cs="Arial"/>
          <w:i/>
          <w:sz w:val="24"/>
        </w:rPr>
        <w:t xml:space="preserve">VLC Media </w:t>
      </w:r>
      <w:proofErr w:type="spellStart"/>
      <w:r w:rsidRPr="002B50CB">
        <w:rPr>
          <w:rFonts w:ascii="Arial" w:hAnsi="Arial" w:cs="Arial"/>
          <w:i/>
          <w:sz w:val="24"/>
        </w:rPr>
        <w:t>Player</w:t>
      </w:r>
      <w:proofErr w:type="spellEnd"/>
      <w:r w:rsidRPr="00A0469D">
        <w:rPr>
          <w:rFonts w:ascii="Arial" w:hAnsi="Arial" w:cs="Arial"/>
          <w:sz w:val="24"/>
        </w:rPr>
        <w:t>. A taxa de amostragem é a quantidade de </w:t>
      </w:r>
      <w:hyperlink r:id="rId10" w:tooltip="Amostragem de sinal" w:history="1">
        <w:r w:rsidRPr="00A0469D">
          <w:rPr>
            <w:rFonts w:ascii="Arial" w:hAnsi="Arial" w:cs="Arial"/>
            <w:sz w:val="24"/>
          </w:rPr>
          <w:t>amostras</w:t>
        </w:r>
      </w:hyperlink>
      <w:r w:rsidRPr="00A0469D">
        <w:rPr>
          <w:rFonts w:ascii="Arial" w:hAnsi="Arial" w:cs="Arial"/>
          <w:sz w:val="24"/>
        </w:rPr>
        <w:t> de um </w:t>
      </w:r>
      <w:hyperlink r:id="rId11" w:tooltip="Sinal analógico" w:history="1">
        <w:r w:rsidRPr="00A0469D">
          <w:rPr>
            <w:rFonts w:ascii="Arial" w:hAnsi="Arial" w:cs="Arial"/>
            <w:sz w:val="24"/>
          </w:rPr>
          <w:t>sinal analógico</w:t>
        </w:r>
      </w:hyperlink>
      <w:r w:rsidRPr="00A0469D">
        <w:rPr>
          <w:rFonts w:ascii="Arial" w:hAnsi="Arial" w:cs="Arial"/>
          <w:sz w:val="24"/>
        </w:rPr>
        <w:t> reunidas numa determinada unidade de tempo, para conversão num  </w:t>
      </w:r>
      <w:hyperlink r:id="rId12" w:tooltip="Sinal digital" w:history="1">
        <w:r w:rsidRPr="00A0469D">
          <w:rPr>
            <w:rFonts w:ascii="Arial" w:hAnsi="Arial" w:cs="Arial"/>
            <w:sz w:val="24"/>
          </w:rPr>
          <w:t>sinal digital</w:t>
        </w:r>
      </w:hyperlink>
      <w:r w:rsidRPr="00A0469D">
        <w:rPr>
          <w:rFonts w:ascii="Arial" w:hAnsi="Arial" w:cs="Arial"/>
          <w:sz w:val="24"/>
        </w:rPr>
        <w:t xml:space="preserve">. Quanto maior for a taxa de amostragem (mais amostras por unidade de tempo) mais fácil será reproduzir o sinal original, ou seja, a cópia é mais fiel. </w:t>
      </w:r>
    </w:p>
    <w:p w:rsidR="00C72437" w:rsidRPr="00A0469D" w:rsidRDefault="00D57F3C" w:rsidP="00A0469D">
      <w:pPr>
        <w:spacing w:line="360" w:lineRule="auto"/>
        <w:ind w:firstLine="708"/>
        <w:jc w:val="both"/>
        <w:rPr>
          <w:rFonts w:ascii="Arial" w:hAnsi="Arial" w:cs="Arial"/>
          <w:sz w:val="24"/>
        </w:rPr>
      </w:pPr>
      <w:r w:rsidRPr="00A0469D">
        <w:rPr>
          <w:rFonts w:ascii="Arial" w:hAnsi="Arial" w:cs="Arial"/>
          <w:sz w:val="24"/>
        </w:rPr>
        <w:t>Tendo isso em conta e depois de ouvir os dois ficheiros áudio gerados, chegou-se à conclusão que o ficheiro gerado com uma taxa de amostragem de 44100</w:t>
      </w:r>
      <w:r w:rsidRPr="002B50CB">
        <w:rPr>
          <w:rFonts w:ascii="Arial" w:hAnsi="Arial" w:cs="Arial"/>
          <w:i/>
          <w:sz w:val="24"/>
        </w:rPr>
        <w:t>Hz</w:t>
      </w:r>
      <w:r w:rsidRPr="00A0469D">
        <w:rPr>
          <w:rFonts w:ascii="Arial" w:hAnsi="Arial" w:cs="Arial"/>
          <w:sz w:val="24"/>
        </w:rPr>
        <w:t xml:space="preserve"> apresenta uma maior qualidade em comparação com o de 11025</w:t>
      </w:r>
      <w:r w:rsidRPr="002B50CB">
        <w:rPr>
          <w:rFonts w:ascii="Arial" w:hAnsi="Arial" w:cs="Arial"/>
          <w:i/>
          <w:sz w:val="24"/>
        </w:rPr>
        <w:t>Hz</w:t>
      </w:r>
      <w:r w:rsidRPr="00A0469D">
        <w:rPr>
          <w:rFonts w:ascii="Arial" w:hAnsi="Arial" w:cs="Arial"/>
          <w:sz w:val="24"/>
        </w:rPr>
        <w:t>. Também é possível perceber que o som com uma maior taxa de amostragem é muito semelhante ao som original e que o com a taxa mais baixa apresenta uma qualidade bastante inferior ao original.</w:t>
      </w:r>
    </w:p>
    <w:p w:rsidR="008959C5" w:rsidRDefault="008959C5">
      <w:pPr>
        <w:rPr>
          <w:rFonts w:asciiTheme="majorHAnsi" w:eastAsiaTheme="majorEastAsia" w:hAnsiTheme="majorHAnsi" w:cstheme="majorBidi"/>
          <w:color w:val="2F5496" w:themeColor="accent1" w:themeShade="BF"/>
          <w:sz w:val="32"/>
          <w:szCs w:val="32"/>
        </w:rPr>
      </w:pPr>
      <w:r>
        <w:br w:type="page"/>
      </w:r>
    </w:p>
    <w:p w:rsidR="00E7570B" w:rsidRPr="00E7570B" w:rsidRDefault="00CB1EDE" w:rsidP="00E7570B">
      <w:pPr>
        <w:pStyle w:val="Ttulo1"/>
        <w:rPr>
          <w:rFonts w:ascii="Arial" w:hAnsi="Arial" w:cs="Arial"/>
        </w:rPr>
      </w:pPr>
      <w:bookmarkStart w:id="3" w:name="_Toc506823972"/>
      <w:bookmarkStart w:id="4" w:name="_Toc506909202"/>
      <w:r w:rsidRPr="00E12E6F">
        <w:rPr>
          <w:rFonts w:ascii="Arial" w:hAnsi="Arial" w:cs="Arial"/>
        </w:rPr>
        <w:lastRenderedPageBreak/>
        <w:t xml:space="preserve">Experiência </w:t>
      </w:r>
      <w:r w:rsidR="00D57F3C" w:rsidRPr="00E12E6F">
        <w:rPr>
          <w:rFonts w:ascii="Arial" w:hAnsi="Arial" w:cs="Arial"/>
        </w:rPr>
        <w:t>2</w:t>
      </w:r>
      <w:bookmarkEnd w:id="3"/>
      <w:r w:rsidR="00E442EA" w:rsidRPr="00E12E6F">
        <w:rPr>
          <w:rFonts w:ascii="Arial" w:hAnsi="Arial" w:cs="Arial"/>
        </w:rPr>
        <w:t xml:space="preserve"> </w:t>
      </w:r>
      <w:r w:rsidR="00E7570B">
        <w:rPr>
          <w:rFonts w:ascii="Arial" w:hAnsi="Arial" w:cs="Arial"/>
        </w:rPr>
        <w:t>–</w:t>
      </w:r>
      <w:r w:rsidR="00E442EA" w:rsidRPr="00E12E6F">
        <w:rPr>
          <w:rFonts w:ascii="Arial" w:hAnsi="Arial" w:cs="Arial"/>
        </w:rPr>
        <w:t xml:space="preserve"> Amostragem</w:t>
      </w:r>
      <w:bookmarkEnd w:id="4"/>
    </w:p>
    <w:p w:rsidR="008959C5" w:rsidRDefault="008959C5" w:rsidP="00BD2554"/>
    <w:p w:rsidR="008959C5" w:rsidRDefault="00BD2554" w:rsidP="008959C5">
      <w:pPr>
        <w:spacing w:line="360" w:lineRule="auto"/>
        <w:ind w:firstLine="708"/>
        <w:jc w:val="both"/>
        <w:rPr>
          <w:rFonts w:ascii="Arial" w:hAnsi="Arial" w:cs="Arial"/>
          <w:sz w:val="24"/>
        </w:rPr>
      </w:pPr>
      <w:r w:rsidRPr="008959C5">
        <w:rPr>
          <w:rFonts w:ascii="Arial" w:hAnsi="Arial" w:cs="Arial"/>
          <w:sz w:val="24"/>
        </w:rPr>
        <w:t xml:space="preserve">Para realizar a experiência 2 foi utilizado o ficheiro de áudio </w:t>
      </w:r>
      <w:r w:rsidR="00D81A00" w:rsidRPr="008959C5">
        <w:rPr>
          <w:rFonts w:ascii="Arial" w:hAnsi="Arial" w:cs="Arial"/>
          <w:sz w:val="24"/>
        </w:rPr>
        <w:t>“</w:t>
      </w:r>
      <w:r w:rsidR="00D81A00" w:rsidRPr="008959C5">
        <w:rPr>
          <w:rFonts w:ascii="Arial" w:hAnsi="Arial" w:cs="Arial"/>
          <w:i/>
          <w:sz w:val="24"/>
        </w:rPr>
        <w:t>batman_theme_x.wav</w:t>
      </w:r>
      <w:r w:rsidR="00D81A00" w:rsidRPr="008959C5">
        <w:rPr>
          <w:rFonts w:ascii="Arial" w:hAnsi="Arial" w:cs="Arial"/>
          <w:sz w:val="24"/>
        </w:rPr>
        <w:t>”</w:t>
      </w:r>
      <w:r w:rsidRPr="008959C5">
        <w:rPr>
          <w:rFonts w:ascii="Arial" w:hAnsi="Arial" w:cs="Arial"/>
          <w:sz w:val="24"/>
        </w:rPr>
        <w:t>,</w:t>
      </w:r>
      <w:r w:rsidR="00D81A00" w:rsidRPr="008959C5">
        <w:rPr>
          <w:rFonts w:ascii="Arial" w:hAnsi="Arial" w:cs="Arial"/>
          <w:sz w:val="24"/>
        </w:rPr>
        <w:t xml:space="preserve"> </w:t>
      </w:r>
      <w:r w:rsidRPr="008959C5">
        <w:rPr>
          <w:rFonts w:ascii="Arial" w:hAnsi="Arial" w:cs="Arial"/>
          <w:sz w:val="24"/>
        </w:rPr>
        <w:t>que se encontra na página do Moodle da Unidade Curricular.</w:t>
      </w:r>
      <w:r w:rsidR="00DC7A46" w:rsidRPr="008959C5">
        <w:rPr>
          <w:rFonts w:ascii="Arial" w:hAnsi="Arial" w:cs="Arial"/>
          <w:sz w:val="24"/>
        </w:rPr>
        <w:t xml:space="preserve"> Na figura seguinte encontra-se a forma de onda original e o espetro do sinal de entrada do som </w:t>
      </w:r>
      <w:r w:rsidR="008959C5" w:rsidRPr="008959C5">
        <w:rPr>
          <w:rFonts w:ascii="Arial" w:hAnsi="Arial" w:cs="Arial"/>
          <w:sz w:val="24"/>
        </w:rPr>
        <w:t>utilizado.</w:t>
      </w:r>
    </w:p>
    <w:p w:rsidR="00305E9A" w:rsidRPr="008959C5" w:rsidRDefault="00305E9A" w:rsidP="008959C5">
      <w:pPr>
        <w:spacing w:line="360" w:lineRule="auto"/>
        <w:ind w:firstLine="708"/>
        <w:jc w:val="both"/>
        <w:rPr>
          <w:rFonts w:ascii="Arial" w:hAnsi="Arial" w:cs="Arial"/>
          <w:sz w:val="24"/>
        </w:rPr>
      </w:pPr>
    </w:p>
    <w:p w:rsidR="00BD2554" w:rsidRDefault="008959C5" w:rsidP="008959C5">
      <w:pPr>
        <w:jc w:val="center"/>
      </w:pPr>
      <w:r>
        <w:rPr>
          <w:noProof/>
        </w:rPr>
        <w:drawing>
          <wp:inline distT="0" distB="0" distL="0" distR="0">
            <wp:extent cx="4972050" cy="39338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933825"/>
                    </a:xfrm>
                    <a:prstGeom prst="rect">
                      <a:avLst/>
                    </a:prstGeom>
                    <a:noFill/>
                    <a:ln>
                      <a:noFill/>
                    </a:ln>
                  </pic:spPr>
                </pic:pic>
              </a:graphicData>
            </a:graphic>
          </wp:inline>
        </w:drawing>
      </w:r>
    </w:p>
    <w:p w:rsidR="00305E9A" w:rsidRPr="00305E9A" w:rsidRDefault="00305E9A" w:rsidP="00305E9A">
      <w:pPr>
        <w:spacing w:line="360" w:lineRule="auto"/>
        <w:jc w:val="center"/>
        <w:rPr>
          <w:rFonts w:ascii="Arial" w:hAnsi="Arial" w:cs="Arial"/>
          <w:i/>
        </w:rPr>
      </w:pPr>
      <w:r w:rsidRPr="00305E9A">
        <w:rPr>
          <w:rFonts w:ascii="Arial" w:hAnsi="Arial" w:cs="Arial"/>
          <w:i/>
        </w:rPr>
        <w:t>Fig. 1 – Forma de onda original e espectro do sinal de entrada</w:t>
      </w:r>
    </w:p>
    <w:p w:rsidR="00305E9A" w:rsidRDefault="00305E9A" w:rsidP="008959C5">
      <w:pPr>
        <w:spacing w:line="360" w:lineRule="auto"/>
        <w:ind w:firstLine="708"/>
        <w:jc w:val="both"/>
        <w:rPr>
          <w:rFonts w:ascii="Arial" w:hAnsi="Arial" w:cs="Arial"/>
          <w:sz w:val="24"/>
        </w:rPr>
      </w:pPr>
    </w:p>
    <w:p w:rsidR="00CB1EDE" w:rsidRPr="008959C5" w:rsidRDefault="00CB1EDE" w:rsidP="008959C5">
      <w:pPr>
        <w:spacing w:line="360" w:lineRule="auto"/>
        <w:ind w:firstLine="708"/>
        <w:jc w:val="both"/>
        <w:rPr>
          <w:rFonts w:ascii="Arial" w:hAnsi="Arial" w:cs="Arial"/>
          <w:sz w:val="24"/>
        </w:rPr>
      </w:pPr>
      <w:r w:rsidRPr="008959C5">
        <w:rPr>
          <w:rFonts w:ascii="Arial" w:hAnsi="Arial" w:cs="Arial"/>
          <w:sz w:val="24"/>
        </w:rPr>
        <w:t xml:space="preserve">O ficheiro </w:t>
      </w:r>
      <w:r w:rsidR="00D81A00" w:rsidRPr="008959C5">
        <w:rPr>
          <w:rFonts w:ascii="Arial" w:hAnsi="Arial" w:cs="Arial"/>
          <w:sz w:val="24"/>
        </w:rPr>
        <w:t xml:space="preserve">áudio de entrada utilizado é um ficheiro não comprimido com o formato </w:t>
      </w:r>
      <w:r w:rsidR="00D81A00" w:rsidRPr="008959C5">
        <w:rPr>
          <w:rFonts w:ascii="Arial" w:hAnsi="Arial" w:cs="Arial"/>
          <w:i/>
          <w:sz w:val="24"/>
        </w:rPr>
        <w:t>.</w:t>
      </w:r>
      <w:proofErr w:type="spellStart"/>
      <w:r w:rsidR="00D81A00" w:rsidRPr="008959C5">
        <w:rPr>
          <w:rFonts w:ascii="Arial" w:hAnsi="Arial" w:cs="Arial"/>
          <w:i/>
          <w:sz w:val="24"/>
        </w:rPr>
        <w:t>wav</w:t>
      </w:r>
      <w:proofErr w:type="spellEnd"/>
      <w:r w:rsidR="00D81A00" w:rsidRPr="008959C5">
        <w:rPr>
          <w:rFonts w:ascii="Arial" w:hAnsi="Arial" w:cs="Arial"/>
          <w:sz w:val="24"/>
        </w:rPr>
        <w:t xml:space="preserve"> e possui uma frequência de amostragem de 44100</w:t>
      </w:r>
      <w:r w:rsidR="00D81A00" w:rsidRPr="008959C5">
        <w:rPr>
          <w:rFonts w:ascii="Arial" w:hAnsi="Arial" w:cs="Arial"/>
          <w:i/>
          <w:sz w:val="24"/>
        </w:rPr>
        <w:t>Hz</w:t>
      </w:r>
      <w:r w:rsidR="00D81A00" w:rsidRPr="008959C5">
        <w:rPr>
          <w:rFonts w:ascii="Arial" w:hAnsi="Arial" w:cs="Arial"/>
          <w:sz w:val="24"/>
        </w:rPr>
        <w:t>.</w:t>
      </w:r>
    </w:p>
    <w:p w:rsidR="006E47C9" w:rsidRPr="008959C5" w:rsidRDefault="008959C5" w:rsidP="008959C5">
      <w:pPr>
        <w:spacing w:line="360" w:lineRule="auto"/>
        <w:ind w:firstLine="708"/>
        <w:jc w:val="both"/>
        <w:rPr>
          <w:rFonts w:ascii="Arial" w:hAnsi="Arial" w:cs="Arial"/>
          <w:sz w:val="24"/>
        </w:rPr>
      </w:pPr>
      <w:r w:rsidRPr="008959C5">
        <w:rPr>
          <w:rFonts w:ascii="Arial" w:hAnsi="Arial" w:cs="Arial"/>
          <w:sz w:val="24"/>
        </w:rPr>
        <w:t xml:space="preserve">Utilizando o Teorema de </w:t>
      </w:r>
      <w:proofErr w:type="spellStart"/>
      <w:r w:rsidRPr="008959C5">
        <w:rPr>
          <w:rFonts w:ascii="Arial" w:hAnsi="Arial" w:cs="Arial"/>
          <w:i/>
          <w:sz w:val="24"/>
        </w:rPr>
        <w:t>Nyquist</w:t>
      </w:r>
      <w:proofErr w:type="spellEnd"/>
      <w:r w:rsidRPr="008959C5">
        <w:rPr>
          <w:rFonts w:ascii="Arial" w:hAnsi="Arial" w:cs="Arial"/>
          <w:sz w:val="24"/>
        </w:rPr>
        <w:t xml:space="preserve">, </w:t>
      </w:r>
      <m:oMath>
        <m:r>
          <w:rPr>
            <w:rFonts w:ascii="Cambria Math" w:hAnsi="Cambria Math" w:cs="Arial"/>
            <w:sz w:val="24"/>
          </w:rPr>
          <m:t>fs ≥2×fmax</m:t>
        </m:r>
      </m:oMath>
      <w:r w:rsidRPr="008959C5">
        <w:rPr>
          <w:rFonts w:ascii="Arial" w:eastAsiaTheme="minorEastAsia" w:hAnsi="Arial" w:cs="Arial"/>
          <w:sz w:val="24"/>
        </w:rPr>
        <w:t xml:space="preserve">, onde </w:t>
      </w:r>
      <m:oMath>
        <m:r>
          <w:rPr>
            <w:rFonts w:ascii="Cambria Math" w:eastAsiaTheme="minorEastAsia" w:hAnsi="Cambria Math" w:cs="Arial"/>
            <w:sz w:val="24"/>
          </w:rPr>
          <m:t>fs=44100Hz</m:t>
        </m:r>
      </m:oMath>
      <w:r w:rsidRPr="008959C5">
        <w:rPr>
          <w:rFonts w:ascii="Arial" w:eastAsiaTheme="minorEastAsia" w:hAnsi="Arial" w:cs="Arial"/>
          <w:sz w:val="24"/>
        </w:rPr>
        <w:t xml:space="preserve">, pode-se concluir que, para evitar </w:t>
      </w:r>
      <w:proofErr w:type="spellStart"/>
      <w:r w:rsidRPr="008959C5">
        <w:rPr>
          <w:rFonts w:ascii="Arial" w:eastAsiaTheme="minorEastAsia" w:hAnsi="Arial" w:cs="Arial"/>
          <w:i/>
          <w:sz w:val="24"/>
        </w:rPr>
        <w:t>aliasing</w:t>
      </w:r>
      <w:proofErr w:type="spellEnd"/>
      <w:r w:rsidRPr="008959C5">
        <w:rPr>
          <w:rFonts w:ascii="Arial" w:eastAsiaTheme="minorEastAsia" w:hAnsi="Arial" w:cs="Arial"/>
          <w:sz w:val="24"/>
        </w:rPr>
        <w:t xml:space="preserve">, a frequência máxima do sinal de entrada (frequência de </w:t>
      </w:r>
      <w:proofErr w:type="spellStart"/>
      <w:r w:rsidRPr="008959C5">
        <w:rPr>
          <w:rFonts w:ascii="Arial" w:eastAsiaTheme="minorEastAsia" w:hAnsi="Arial" w:cs="Arial"/>
          <w:i/>
          <w:sz w:val="24"/>
        </w:rPr>
        <w:t>Nyquist</w:t>
      </w:r>
      <w:proofErr w:type="spellEnd"/>
      <w:r w:rsidRPr="008959C5">
        <w:rPr>
          <w:rFonts w:ascii="Arial" w:eastAsiaTheme="minorEastAsia" w:hAnsi="Arial" w:cs="Arial"/>
          <w:sz w:val="24"/>
        </w:rPr>
        <w:t>) deve ser menor ou igual a 22050</w:t>
      </w:r>
      <w:r w:rsidRPr="008959C5">
        <w:rPr>
          <w:rFonts w:ascii="Arial" w:eastAsiaTheme="minorEastAsia" w:hAnsi="Arial" w:cs="Arial"/>
          <w:i/>
          <w:sz w:val="24"/>
        </w:rPr>
        <w:t>Hz</w:t>
      </w:r>
      <w:r w:rsidRPr="008959C5">
        <w:rPr>
          <w:rFonts w:ascii="Arial" w:eastAsiaTheme="minorEastAsia" w:hAnsi="Arial" w:cs="Arial"/>
          <w:sz w:val="24"/>
        </w:rPr>
        <w:t>, sendo esta a frequência de corte ideal.</w:t>
      </w:r>
    </w:p>
    <w:p w:rsidR="008B0F8C" w:rsidRDefault="008B0F8C">
      <w:pPr>
        <w:rPr>
          <w:rFonts w:asciiTheme="majorHAnsi" w:eastAsiaTheme="majorEastAsia" w:hAnsiTheme="majorHAnsi" w:cstheme="majorBidi"/>
          <w:color w:val="2F5496" w:themeColor="accent1" w:themeShade="BF"/>
          <w:sz w:val="26"/>
          <w:szCs w:val="26"/>
        </w:rPr>
      </w:pPr>
      <w:bookmarkStart w:id="5" w:name="_Toc506823973"/>
      <w:r>
        <w:br w:type="page"/>
      </w:r>
    </w:p>
    <w:p w:rsidR="004218A5" w:rsidRPr="00E12E6F" w:rsidRDefault="00DF7F2B" w:rsidP="004218A5">
      <w:pPr>
        <w:pStyle w:val="Cabealho2"/>
        <w:rPr>
          <w:rFonts w:ascii="Arial" w:hAnsi="Arial" w:cs="Arial"/>
          <w:sz w:val="28"/>
        </w:rPr>
      </w:pPr>
      <w:bookmarkStart w:id="6" w:name="_Toc506909203"/>
      <w:bookmarkEnd w:id="5"/>
      <w:r w:rsidRPr="00E12E6F">
        <w:rPr>
          <w:rFonts w:ascii="Arial" w:hAnsi="Arial" w:cs="Arial"/>
          <w:sz w:val="28"/>
        </w:rPr>
        <w:lastRenderedPageBreak/>
        <w:t>Sem Filtro</w:t>
      </w:r>
      <w:bookmarkEnd w:id="6"/>
    </w:p>
    <w:p w:rsidR="00546623" w:rsidRDefault="00546623" w:rsidP="00546623"/>
    <w:p w:rsidR="001562A7" w:rsidRPr="001562A7" w:rsidRDefault="00CD6F83" w:rsidP="001562A7">
      <w:pPr>
        <w:spacing w:line="360" w:lineRule="auto"/>
        <w:ind w:firstLine="708"/>
        <w:jc w:val="both"/>
        <w:rPr>
          <w:rFonts w:ascii="Arial" w:eastAsiaTheme="minorEastAsia" w:hAnsi="Arial" w:cs="Arial"/>
          <w:sz w:val="24"/>
        </w:rPr>
      </w:pPr>
      <w:r w:rsidRPr="001562A7">
        <w:rPr>
          <w:rFonts w:ascii="Arial" w:hAnsi="Arial" w:cs="Arial"/>
          <w:sz w:val="24"/>
        </w:rPr>
        <w:t>Na figura seguinte é possível observar</w:t>
      </w:r>
      <w:r w:rsidR="001562A7" w:rsidRPr="001562A7">
        <w:rPr>
          <w:rFonts w:ascii="Arial" w:hAnsi="Arial" w:cs="Arial"/>
          <w:sz w:val="24"/>
        </w:rPr>
        <w:t xml:space="preserve"> a forma de onda interpolada e o espectro do sinal interpolado obtidos após uma amostragem de fator igual a 4 (</w:t>
      </w:r>
      <m:oMath>
        <m:r>
          <w:rPr>
            <w:rFonts w:ascii="Cambria Math" w:hAnsi="Cambria Math" w:cs="Arial"/>
            <w:sz w:val="24"/>
          </w:rPr>
          <m:t>k=4</m:t>
        </m:r>
      </m:oMath>
      <w:r w:rsidR="001562A7" w:rsidRPr="001562A7">
        <w:rPr>
          <w:rFonts w:ascii="Arial" w:eastAsiaTheme="minorEastAsia" w:hAnsi="Arial" w:cs="Arial"/>
          <w:sz w:val="24"/>
        </w:rPr>
        <w:t xml:space="preserve">). </w:t>
      </w:r>
    </w:p>
    <w:p w:rsidR="00CD6F83" w:rsidRDefault="001562A7" w:rsidP="001562A7">
      <w:pPr>
        <w:jc w:val="center"/>
      </w:pPr>
      <w:r>
        <w:rPr>
          <w:noProof/>
        </w:rPr>
        <w:drawing>
          <wp:inline distT="0" distB="0" distL="0" distR="0">
            <wp:extent cx="4962525" cy="40005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4000500"/>
                    </a:xfrm>
                    <a:prstGeom prst="rect">
                      <a:avLst/>
                    </a:prstGeom>
                    <a:noFill/>
                    <a:ln>
                      <a:noFill/>
                    </a:ln>
                  </pic:spPr>
                </pic:pic>
              </a:graphicData>
            </a:graphic>
          </wp:inline>
        </w:drawing>
      </w:r>
    </w:p>
    <w:p w:rsidR="001562A7" w:rsidRPr="001562A7" w:rsidRDefault="001562A7" w:rsidP="001562A7">
      <w:pPr>
        <w:jc w:val="center"/>
        <w:rPr>
          <w:rFonts w:ascii="Arial" w:hAnsi="Arial" w:cs="Arial"/>
          <w:i/>
        </w:rPr>
      </w:pPr>
      <w:r w:rsidRPr="001562A7">
        <w:rPr>
          <w:rFonts w:ascii="Arial" w:hAnsi="Arial" w:cs="Arial"/>
          <w:i/>
        </w:rPr>
        <w:t>Fig. 2 – Forma de onda interpolada e espectro do sinal interpolado</w:t>
      </w:r>
      <w:r w:rsidR="00FE7E83">
        <w:rPr>
          <w:rFonts w:ascii="Arial" w:hAnsi="Arial" w:cs="Arial"/>
          <w:i/>
        </w:rPr>
        <w:t xml:space="preserve"> (k=4)</w:t>
      </w:r>
    </w:p>
    <w:p w:rsidR="00FE7E83" w:rsidRDefault="00FE7E83" w:rsidP="00FE7E83">
      <w:pPr>
        <w:ind w:firstLine="708"/>
      </w:pPr>
    </w:p>
    <w:p w:rsidR="00546623" w:rsidRDefault="00697DFF" w:rsidP="00FE7E83">
      <w:pPr>
        <w:spacing w:line="360" w:lineRule="auto"/>
        <w:ind w:firstLine="708"/>
        <w:jc w:val="both"/>
        <w:rPr>
          <w:rFonts w:ascii="Arial" w:hAnsi="Arial" w:cs="Arial"/>
          <w:sz w:val="24"/>
        </w:rPr>
      </w:pPr>
      <w:r w:rsidRPr="00FE7E83">
        <w:rPr>
          <w:rFonts w:ascii="Arial" w:hAnsi="Arial" w:cs="Arial"/>
          <w:sz w:val="24"/>
        </w:rPr>
        <w:t xml:space="preserve">Da análise dos espectros do sinal de entrada e do </w:t>
      </w:r>
      <w:r w:rsidR="00FE7E83" w:rsidRPr="00FE7E83">
        <w:rPr>
          <w:rFonts w:ascii="Arial" w:hAnsi="Arial" w:cs="Arial"/>
          <w:sz w:val="24"/>
        </w:rPr>
        <w:t>sinal interpolado</w:t>
      </w:r>
      <w:r w:rsidR="006477E8">
        <w:rPr>
          <w:rFonts w:ascii="Arial" w:hAnsi="Arial" w:cs="Arial"/>
          <w:sz w:val="24"/>
        </w:rPr>
        <w:t>, para k=4</w:t>
      </w:r>
      <w:r w:rsidR="00FE7E83" w:rsidRPr="00FE7E83">
        <w:rPr>
          <w:rFonts w:ascii="Arial" w:hAnsi="Arial" w:cs="Arial"/>
          <w:sz w:val="24"/>
        </w:rPr>
        <w:t xml:space="preserve">, pode-se concluir que no espectro do sinal interpolado as frequências acima da frequência de </w:t>
      </w:r>
      <w:proofErr w:type="spellStart"/>
      <w:r w:rsidR="00FE7E83" w:rsidRPr="00FE7E83">
        <w:rPr>
          <w:rFonts w:ascii="Arial" w:hAnsi="Arial" w:cs="Arial"/>
          <w:i/>
          <w:sz w:val="24"/>
        </w:rPr>
        <w:t>Nyquist</w:t>
      </w:r>
      <w:proofErr w:type="spellEnd"/>
      <w:r w:rsidR="00FE7E83" w:rsidRPr="00FE7E83">
        <w:rPr>
          <w:rFonts w:ascii="Arial" w:hAnsi="Arial" w:cs="Arial"/>
          <w:sz w:val="24"/>
        </w:rPr>
        <w:t xml:space="preserve"> aumentaram </w:t>
      </w:r>
      <w:r w:rsidR="006477E8">
        <w:rPr>
          <w:rFonts w:ascii="Arial" w:hAnsi="Arial" w:cs="Arial"/>
          <w:sz w:val="24"/>
        </w:rPr>
        <w:t xml:space="preserve">de magnitude </w:t>
      </w:r>
      <w:r w:rsidR="00FE7E83" w:rsidRPr="00FE7E83">
        <w:rPr>
          <w:rFonts w:ascii="Arial" w:hAnsi="Arial" w:cs="Arial"/>
          <w:sz w:val="24"/>
        </w:rPr>
        <w:t>relativamente ao espectro do sinal de entrada.</w:t>
      </w:r>
    </w:p>
    <w:p w:rsidR="00FE7E83" w:rsidRDefault="00FE7E83" w:rsidP="00FE7E83">
      <w:pPr>
        <w:spacing w:line="360" w:lineRule="auto"/>
        <w:ind w:firstLine="708"/>
        <w:jc w:val="both"/>
        <w:rPr>
          <w:rFonts w:ascii="Arial" w:eastAsiaTheme="minorEastAsia" w:hAnsi="Arial" w:cs="Arial"/>
          <w:sz w:val="24"/>
        </w:rPr>
      </w:pPr>
      <w:r w:rsidRPr="001562A7">
        <w:rPr>
          <w:rFonts w:ascii="Arial" w:hAnsi="Arial" w:cs="Arial"/>
          <w:sz w:val="24"/>
        </w:rPr>
        <w:t xml:space="preserve">Na figura seguinte é possível observar a forma de onda interpolada e o espectro do sinal interpolado obtidos após uma amostragem de fator igual a </w:t>
      </w:r>
      <w:r>
        <w:rPr>
          <w:rFonts w:ascii="Arial" w:hAnsi="Arial" w:cs="Arial"/>
          <w:sz w:val="24"/>
        </w:rPr>
        <w:t>2</w:t>
      </w:r>
      <w:r w:rsidRPr="001562A7">
        <w:rPr>
          <w:rFonts w:ascii="Arial" w:hAnsi="Arial" w:cs="Arial"/>
          <w:sz w:val="24"/>
        </w:rPr>
        <w:t xml:space="preserve"> (</w:t>
      </w:r>
      <m:oMath>
        <m:r>
          <w:rPr>
            <w:rFonts w:ascii="Cambria Math" w:hAnsi="Cambria Math" w:cs="Arial"/>
            <w:sz w:val="24"/>
          </w:rPr>
          <m:t>k=</m:t>
        </m:r>
        <m:r>
          <w:rPr>
            <w:rFonts w:ascii="Cambria Math" w:hAnsi="Cambria Math" w:cs="Arial"/>
            <w:sz w:val="24"/>
          </w:rPr>
          <m:t>2</m:t>
        </m:r>
      </m:oMath>
      <w:r w:rsidRPr="001562A7">
        <w:rPr>
          <w:rFonts w:ascii="Arial" w:eastAsiaTheme="minorEastAsia" w:hAnsi="Arial" w:cs="Arial"/>
          <w:sz w:val="24"/>
        </w:rPr>
        <w:t xml:space="preserve">). </w:t>
      </w:r>
    </w:p>
    <w:p w:rsidR="00FE7E83" w:rsidRDefault="00FE7E83" w:rsidP="00FE7E83">
      <w:pPr>
        <w:spacing w:line="360" w:lineRule="auto"/>
        <w:ind w:firstLine="708"/>
        <w:jc w:val="center"/>
        <w:rPr>
          <w:rFonts w:ascii="Arial" w:eastAsiaTheme="minorEastAsia" w:hAnsi="Arial" w:cs="Arial"/>
          <w:sz w:val="24"/>
        </w:rPr>
      </w:pPr>
      <w:r>
        <w:rPr>
          <w:rFonts w:ascii="Arial" w:eastAsiaTheme="minorEastAsia" w:hAnsi="Arial" w:cs="Arial"/>
          <w:noProof/>
          <w:sz w:val="24"/>
        </w:rPr>
        <w:lastRenderedPageBreak/>
        <w:drawing>
          <wp:inline distT="0" distB="0" distL="0" distR="0">
            <wp:extent cx="4857750" cy="39338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933825"/>
                    </a:xfrm>
                    <a:prstGeom prst="rect">
                      <a:avLst/>
                    </a:prstGeom>
                    <a:noFill/>
                    <a:ln>
                      <a:noFill/>
                    </a:ln>
                  </pic:spPr>
                </pic:pic>
              </a:graphicData>
            </a:graphic>
          </wp:inline>
        </w:drawing>
      </w:r>
    </w:p>
    <w:p w:rsidR="00FE7E83" w:rsidRPr="001562A7" w:rsidRDefault="00FE7E83" w:rsidP="00FE7E83">
      <w:pPr>
        <w:jc w:val="center"/>
        <w:rPr>
          <w:rFonts w:ascii="Arial" w:hAnsi="Arial" w:cs="Arial"/>
          <w:i/>
        </w:rPr>
      </w:pPr>
      <w:r w:rsidRPr="001562A7">
        <w:rPr>
          <w:rFonts w:ascii="Arial" w:hAnsi="Arial" w:cs="Arial"/>
          <w:i/>
        </w:rPr>
        <w:t xml:space="preserve">Fig. </w:t>
      </w:r>
      <w:r>
        <w:rPr>
          <w:rFonts w:ascii="Arial" w:hAnsi="Arial" w:cs="Arial"/>
          <w:i/>
        </w:rPr>
        <w:t>3</w:t>
      </w:r>
      <w:r w:rsidRPr="001562A7">
        <w:rPr>
          <w:rFonts w:ascii="Arial" w:hAnsi="Arial" w:cs="Arial"/>
          <w:i/>
        </w:rPr>
        <w:t xml:space="preserve"> – Forma de onda interpolada e espectro do sinal interpolado</w:t>
      </w:r>
      <w:r>
        <w:rPr>
          <w:rFonts w:ascii="Arial" w:hAnsi="Arial" w:cs="Arial"/>
          <w:i/>
        </w:rPr>
        <w:t xml:space="preserve"> (k=2)</w:t>
      </w:r>
    </w:p>
    <w:p w:rsidR="00BC0DC9" w:rsidRDefault="00BC0DC9" w:rsidP="00BC0DC9">
      <w:pPr>
        <w:spacing w:line="360" w:lineRule="auto"/>
        <w:rPr>
          <w:rFonts w:ascii="Arial" w:eastAsiaTheme="minorEastAsia" w:hAnsi="Arial" w:cs="Arial"/>
          <w:sz w:val="24"/>
        </w:rPr>
      </w:pPr>
    </w:p>
    <w:p w:rsidR="006477E8" w:rsidRDefault="006477E8" w:rsidP="006477E8">
      <w:pPr>
        <w:spacing w:line="360" w:lineRule="auto"/>
        <w:ind w:firstLine="708"/>
        <w:jc w:val="both"/>
        <w:rPr>
          <w:rFonts w:ascii="Arial" w:hAnsi="Arial" w:cs="Arial"/>
          <w:sz w:val="24"/>
        </w:rPr>
      </w:pPr>
      <w:r>
        <w:rPr>
          <w:rFonts w:ascii="Arial" w:eastAsiaTheme="minorEastAsia" w:hAnsi="Arial" w:cs="Arial"/>
          <w:sz w:val="24"/>
        </w:rPr>
        <w:t xml:space="preserve">Mais uma vez, da análise </w:t>
      </w:r>
      <w:r w:rsidRPr="00FE7E83">
        <w:rPr>
          <w:rFonts w:ascii="Arial" w:hAnsi="Arial" w:cs="Arial"/>
          <w:sz w:val="24"/>
        </w:rPr>
        <w:t>dos espectros do sinal de entrada e do sinal interpolado</w:t>
      </w:r>
      <w:r>
        <w:rPr>
          <w:rFonts w:ascii="Arial" w:hAnsi="Arial" w:cs="Arial"/>
          <w:sz w:val="24"/>
        </w:rPr>
        <w:t xml:space="preserve">, para k=2, </w:t>
      </w:r>
      <w:r w:rsidRPr="00FE7E83">
        <w:rPr>
          <w:rFonts w:ascii="Arial" w:hAnsi="Arial" w:cs="Arial"/>
          <w:sz w:val="24"/>
        </w:rPr>
        <w:t xml:space="preserve">pode-se concluir que no espectro do sinal interpolado as frequências acima da frequência de </w:t>
      </w:r>
      <w:proofErr w:type="spellStart"/>
      <w:r w:rsidRPr="00FE7E83">
        <w:rPr>
          <w:rFonts w:ascii="Arial" w:hAnsi="Arial" w:cs="Arial"/>
          <w:i/>
          <w:sz w:val="24"/>
        </w:rPr>
        <w:t>Nyquist</w:t>
      </w:r>
      <w:proofErr w:type="spellEnd"/>
      <w:r w:rsidRPr="00FE7E83">
        <w:rPr>
          <w:rFonts w:ascii="Arial" w:hAnsi="Arial" w:cs="Arial"/>
          <w:sz w:val="24"/>
        </w:rPr>
        <w:t xml:space="preserve"> aumentaram </w:t>
      </w:r>
      <w:r>
        <w:rPr>
          <w:rFonts w:ascii="Arial" w:hAnsi="Arial" w:cs="Arial"/>
          <w:sz w:val="24"/>
        </w:rPr>
        <w:t xml:space="preserve">de magnitude </w:t>
      </w:r>
      <w:r w:rsidRPr="00FE7E83">
        <w:rPr>
          <w:rFonts w:ascii="Arial" w:hAnsi="Arial" w:cs="Arial"/>
          <w:sz w:val="24"/>
        </w:rPr>
        <w:t>relativamente ao espectro do sinal de entrada</w:t>
      </w:r>
      <w:r>
        <w:rPr>
          <w:rFonts w:ascii="Arial" w:hAnsi="Arial" w:cs="Arial"/>
          <w:sz w:val="24"/>
        </w:rPr>
        <w:t>, tal como ocorreu no caso anterior. No entanto este aumento é inferior ao verificado quando k=4, ocorrendo ainda assim alguns picos com magnitude superior.</w:t>
      </w:r>
    </w:p>
    <w:p w:rsidR="006477E8" w:rsidRDefault="006477E8" w:rsidP="006477E8">
      <w:pPr>
        <w:spacing w:line="360" w:lineRule="auto"/>
        <w:ind w:firstLine="708"/>
        <w:jc w:val="both"/>
        <w:rPr>
          <w:rFonts w:ascii="Arial" w:hAnsi="Arial" w:cs="Arial"/>
          <w:sz w:val="24"/>
        </w:rPr>
      </w:pPr>
      <w:r>
        <w:rPr>
          <w:rFonts w:ascii="Arial" w:hAnsi="Arial" w:cs="Arial"/>
          <w:sz w:val="24"/>
        </w:rPr>
        <w:t>Do ponto de vista percetual o sinal obtido com k=2 apresenta uma melhor qualidade quando comparado com o sinal obtido para k=4, mas ainda assim com qualidade inferior ao som original.</w:t>
      </w:r>
    </w:p>
    <w:p w:rsidR="006477E8" w:rsidRDefault="006477E8" w:rsidP="006477E8">
      <w:pPr>
        <w:spacing w:line="360" w:lineRule="auto"/>
        <w:ind w:firstLine="708"/>
        <w:jc w:val="both"/>
        <w:rPr>
          <w:rFonts w:ascii="Arial" w:hAnsi="Arial" w:cs="Arial"/>
          <w:sz w:val="24"/>
        </w:rPr>
      </w:pPr>
      <w:r>
        <w:rPr>
          <w:rFonts w:ascii="Arial" w:hAnsi="Arial" w:cs="Arial"/>
          <w:sz w:val="24"/>
        </w:rPr>
        <w:t xml:space="preserve">Para k=4, foi obtido um Erro Quadrático Médio (MSE) de 0.0429577 e um </w:t>
      </w:r>
      <w:proofErr w:type="spellStart"/>
      <w:r>
        <w:rPr>
          <w:rFonts w:ascii="Arial" w:hAnsi="Arial" w:cs="Arial"/>
          <w:sz w:val="24"/>
        </w:rPr>
        <w:t>Peak</w:t>
      </w:r>
      <w:proofErr w:type="spellEnd"/>
      <w:r>
        <w:rPr>
          <w:rFonts w:ascii="Arial" w:hAnsi="Arial" w:cs="Arial"/>
          <w:sz w:val="24"/>
        </w:rPr>
        <w:t xml:space="preserve"> </w:t>
      </w:r>
      <w:proofErr w:type="spellStart"/>
      <w:r>
        <w:rPr>
          <w:rFonts w:ascii="Arial" w:hAnsi="Arial" w:cs="Arial"/>
          <w:sz w:val="24"/>
        </w:rPr>
        <w:t>Signal</w:t>
      </w:r>
      <w:proofErr w:type="spellEnd"/>
      <w:r>
        <w:rPr>
          <w:rFonts w:ascii="Arial" w:hAnsi="Arial" w:cs="Arial"/>
          <w:sz w:val="24"/>
        </w:rPr>
        <w:t>-to-Noise Ratio (PSNR) de 13.6015. Para k=2, MSE = 0.00962606 e PSNR = 20.0974.</w:t>
      </w:r>
    </w:p>
    <w:p w:rsidR="006477E8" w:rsidRDefault="006477E8" w:rsidP="006477E8">
      <w:pPr>
        <w:spacing w:line="360" w:lineRule="auto"/>
        <w:ind w:firstLine="708"/>
        <w:jc w:val="both"/>
        <w:rPr>
          <w:rFonts w:ascii="Arial" w:hAnsi="Arial" w:cs="Arial"/>
          <w:sz w:val="24"/>
        </w:rPr>
      </w:pPr>
      <w:r w:rsidRPr="006477E8">
        <w:rPr>
          <w:rFonts w:ascii="Arial" w:hAnsi="Arial" w:cs="Arial"/>
          <w:sz w:val="24"/>
        </w:rPr>
        <w:lastRenderedPageBreak/>
        <w:t xml:space="preserve">O </w:t>
      </w:r>
      <w:proofErr w:type="spellStart"/>
      <w:r w:rsidRPr="006477E8">
        <w:rPr>
          <w:rFonts w:ascii="Arial" w:hAnsi="Arial" w:cs="Arial"/>
          <w:sz w:val="24"/>
        </w:rPr>
        <w:t>Peak</w:t>
      </w:r>
      <w:proofErr w:type="spellEnd"/>
      <w:r w:rsidRPr="006477E8">
        <w:rPr>
          <w:rFonts w:ascii="Arial" w:hAnsi="Arial" w:cs="Arial"/>
          <w:sz w:val="24"/>
        </w:rPr>
        <w:t xml:space="preserve"> </w:t>
      </w:r>
      <w:proofErr w:type="spellStart"/>
      <w:r w:rsidRPr="006477E8">
        <w:rPr>
          <w:rFonts w:ascii="Arial" w:hAnsi="Arial" w:cs="Arial"/>
          <w:sz w:val="24"/>
        </w:rPr>
        <w:t>Signal</w:t>
      </w:r>
      <w:proofErr w:type="spellEnd"/>
      <w:r w:rsidRPr="006477E8">
        <w:rPr>
          <w:rFonts w:ascii="Arial" w:hAnsi="Arial" w:cs="Arial"/>
          <w:sz w:val="24"/>
        </w:rPr>
        <w:t>-to-Noise Ratio é a</w:t>
      </w:r>
      <w:r>
        <w:rPr>
          <w:rFonts w:ascii="Arial" w:hAnsi="Arial" w:cs="Arial"/>
          <w:sz w:val="24"/>
        </w:rPr>
        <w:t xml:space="preserve"> relação entre a máxima energia de um </w:t>
      </w:r>
      <w:r w:rsidR="00AA3A5F">
        <w:rPr>
          <w:rFonts w:ascii="Arial" w:hAnsi="Arial" w:cs="Arial"/>
          <w:sz w:val="24"/>
        </w:rPr>
        <w:t>sinal</w:t>
      </w:r>
      <w:r>
        <w:rPr>
          <w:rFonts w:ascii="Arial" w:hAnsi="Arial" w:cs="Arial"/>
          <w:sz w:val="24"/>
        </w:rPr>
        <w:t xml:space="preserve"> e o ruído que afeta a sua representação fidedigna.</w:t>
      </w:r>
      <w:r w:rsidR="00AA3A5F">
        <w:rPr>
          <w:rFonts w:ascii="Arial" w:hAnsi="Arial" w:cs="Arial"/>
          <w:sz w:val="24"/>
        </w:rPr>
        <w:t xml:space="preserve"> Quanto maior o PSNR, maior a qualidade da reconstrução.</w:t>
      </w:r>
    </w:p>
    <w:p w:rsidR="00AA3A5F" w:rsidRDefault="00AA3A5F" w:rsidP="006477E8">
      <w:pPr>
        <w:spacing w:line="360" w:lineRule="auto"/>
        <w:ind w:firstLine="708"/>
        <w:jc w:val="both"/>
        <w:rPr>
          <w:rFonts w:ascii="Arial" w:hAnsi="Arial" w:cs="Arial"/>
          <w:sz w:val="24"/>
        </w:rPr>
      </w:pPr>
      <w:r>
        <w:rPr>
          <w:rFonts w:ascii="Arial" w:hAnsi="Arial" w:cs="Arial"/>
          <w:sz w:val="24"/>
        </w:rPr>
        <w:t xml:space="preserve">Tendo em conta o PSNR e a perceção auditiva pode-se concluir que o sinal obtido com k=2 é de qualidade superior ao obtido com k=4. </w:t>
      </w:r>
    </w:p>
    <w:p w:rsidR="00070D95" w:rsidRPr="006477E8" w:rsidRDefault="00AA3A5F" w:rsidP="00070D95">
      <w:pPr>
        <w:spacing w:line="360" w:lineRule="auto"/>
        <w:ind w:firstLine="708"/>
        <w:jc w:val="both"/>
        <w:rPr>
          <w:rFonts w:ascii="Arial" w:hAnsi="Arial" w:cs="Arial"/>
          <w:sz w:val="24"/>
        </w:rPr>
      </w:pPr>
      <w:r>
        <w:rPr>
          <w:rFonts w:ascii="Arial" w:hAnsi="Arial" w:cs="Arial"/>
          <w:sz w:val="24"/>
        </w:rPr>
        <w:t>O MSE para k=2 também é inferior quando comparado com o MSE obtido para k=4, concluindo-se que o sinal com o MSE mais baixo está mais próximo do sinal de entrada, uma vez que existem menos erros.</w:t>
      </w:r>
    </w:p>
    <w:p w:rsidR="00E31DDE" w:rsidRDefault="00DF7F2B" w:rsidP="00070D95">
      <w:pPr>
        <w:pStyle w:val="Cabealho2"/>
        <w:rPr>
          <w:rFonts w:ascii="Arial" w:hAnsi="Arial" w:cs="Arial"/>
          <w:sz w:val="28"/>
        </w:rPr>
      </w:pPr>
      <w:bookmarkStart w:id="7" w:name="_Toc506909204"/>
      <w:r w:rsidRPr="00E12E6F">
        <w:rPr>
          <w:rFonts w:ascii="Arial" w:hAnsi="Arial" w:cs="Arial"/>
          <w:sz w:val="28"/>
        </w:rPr>
        <w:t>Com Filtro</w:t>
      </w:r>
      <w:bookmarkStart w:id="8" w:name="_Toc506823975"/>
      <w:bookmarkEnd w:id="7"/>
    </w:p>
    <w:p w:rsidR="00070D95" w:rsidRPr="00070D95" w:rsidRDefault="00070D95" w:rsidP="00070D95"/>
    <w:p w:rsidR="00070D95" w:rsidRDefault="00070D95" w:rsidP="00070D95">
      <w:pPr>
        <w:spacing w:line="360" w:lineRule="auto"/>
        <w:ind w:firstLine="708"/>
        <w:jc w:val="both"/>
        <w:rPr>
          <w:rFonts w:ascii="Arial" w:eastAsiaTheme="minorEastAsia" w:hAnsi="Arial" w:cs="Arial"/>
          <w:sz w:val="24"/>
        </w:rPr>
      </w:pPr>
      <w:r w:rsidRPr="001562A7">
        <w:rPr>
          <w:rFonts w:ascii="Arial" w:hAnsi="Arial" w:cs="Arial"/>
          <w:sz w:val="24"/>
        </w:rPr>
        <w:t>Na figura seguinte é possível observar a forma de onda interpolada e o espectro do sinal interpolado obtidos após uma amostragem de fator igual a 4 (</w:t>
      </w:r>
      <m:oMath>
        <m:r>
          <w:rPr>
            <w:rFonts w:ascii="Cambria Math" w:hAnsi="Cambria Math" w:cs="Arial"/>
            <w:sz w:val="24"/>
          </w:rPr>
          <m:t>k=4</m:t>
        </m:r>
      </m:oMath>
      <w:r w:rsidRPr="001562A7">
        <w:rPr>
          <w:rFonts w:ascii="Arial" w:eastAsiaTheme="minorEastAsia" w:hAnsi="Arial" w:cs="Arial"/>
          <w:sz w:val="24"/>
        </w:rPr>
        <w:t xml:space="preserve">). </w:t>
      </w:r>
    </w:p>
    <w:p w:rsidR="00070D95" w:rsidRDefault="00070D95" w:rsidP="00070D95">
      <w:pPr>
        <w:spacing w:line="360" w:lineRule="auto"/>
        <w:ind w:firstLine="708"/>
        <w:jc w:val="center"/>
        <w:rPr>
          <w:rFonts w:ascii="Arial" w:eastAsiaTheme="minorEastAsia" w:hAnsi="Arial" w:cs="Arial"/>
          <w:sz w:val="24"/>
        </w:rPr>
      </w:pPr>
      <w:r>
        <w:rPr>
          <w:rFonts w:ascii="Arial" w:eastAsiaTheme="minorEastAsia" w:hAnsi="Arial" w:cs="Arial"/>
          <w:noProof/>
          <w:sz w:val="24"/>
        </w:rPr>
        <w:drawing>
          <wp:inline distT="0" distB="0" distL="0" distR="0">
            <wp:extent cx="4848225" cy="40005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4000500"/>
                    </a:xfrm>
                    <a:prstGeom prst="rect">
                      <a:avLst/>
                    </a:prstGeom>
                    <a:noFill/>
                    <a:ln>
                      <a:noFill/>
                    </a:ln>
                  </pic:spPr>
                </pic:pic>
              </a:graphicData>
            </a:graphic>
          </wp:inline>
        </w:drawing>
      </w:r>
    </w:p>
    <w:p w:rsidR="00070D95" w:rsidRDefault="00070D95" w:rsidP="00070D95">
      <w:pPr>
        <w:spacing w:line="360" w:lineRule="auto"/>
        <w:ind w:firstLine="708"/>
        <w:jc w:val="center"/>
        <w:rPr>
          <w:rFonts w:ascii="Arial" w:eastAsiaTheme="minorEastAsia" w:hAnsi="Arial" w:cs="Arial"/>
          <w:i/>
        </w:rPr>
      </w:pPr>
      <w:r w:rsidRPr="00070D95">
        <w:rPr>
          <w:rFonts w:ascii="Arial" w:eastAsiaTheme="minorEastAsia" w:hAnsi="Arial" w:cs="Arial"/>
          <w:i/>
        </w:rPr>
        <w:t>Fig. 4 – Forma de onda e espectro do sinal interpolado com filtro (k=4)</w:t>
      </w:r>
    </w:p>
    <w:p w:rsidR="00070D95" w:rsidRDefault="00070D95" w:rsidP="00070D95">
      <w:pPr>
        <w:spacing w:line="360" w:lineRule="auto"/>
        <w:ind w:firstLine="708"/>
        <w:jc w:val="center"/>
        <w:rPr>
          <w:rFonts w:ascii="Arial" w:eastAsiaTheme="minorEastAsia" w:hAnsi="Arial" w:cs="Arial"/>
          <w:i/>
        </w:rPr>
      </w:pPr>
    </w:p>
    <w:p w:rsidR="00070D95" w:rsidRDefault="00070D95" w:rsidP="00070D95">
      <w:pPr>
        <w:spacing w:line="360" w:lineRule="auto"/>
        <w:ind w:firstLine="708"/>
        <w:jc w:val="center"/>
        <w:rPr>
          <w:rFonts w:ascii="Arial" w:eastAsiaTheme="minorEastAsia" w:hAnsi="Arial" w:cs="Arial"/>
          <w:i/>
        </w:rPr>
      </w:pPr>
    </w:p>
    <w:p w:rsidR="00070D95" w:rsidRPr="00A20C0F" w:rsidRDefault="00070D95" w:rsidP="00A20C0F">
      <w:pPr>
        <w:spacing w:line="360" w:lineRule="auto"/>
        <w:ind w:firstLine="708"/>
        <w:jc w:val="both"/>
        <w:rPr>
          <w:rFonts w:ascii="Arial" w:hAnsi="Arial" w:cs="Arial"/>
          <w:sz w:val="24"/>
        </w:rPr>
      </w:pPr>
      <w:r w:rsidRPr="00A20C0F">
        <w:rPr>
          <w:rFonts w:ascii="Arial" w:hAnsi="Arial" w:cs="Arial"/>
          <w:sz w:val="24"/>
        </w:rPr>
        <w:lastRenderedPageBreak/>
        <w:t>O espetro do sinal descrito pode ser explicado com base na resposta em frequência do uso filtro, apresentado na figura seguinte, onde se verifica um grande declive na região dos 0,22KHz (22050Hz) como se tinha sido previsto inicialmente.</w:t>
      </w:r>
    </w:p>
    <w:p w:rsidR="00070D95" w:rsidRDefault="00070D95" w:rsidP="00070D95">
      <w:pPr>
        <w:spacing w:line="360" w:lineRule="auto"/>
        <w:ind w:firstLine="708"/>
        <w:jc w:val="center"/>
        <w:rPr>
          <w:rFonts w:ascii="Arial" w:eastAsiaTheme="minorEastAsia" w:hAnsi="Arial" w:cs="Arial"/>
          <w:sz w:val="24"/>
        </w:rPr>
      </w:pPr>
      <w:r>
        <w:rPr>
          <w:noProof/>
        </w:rPr>
        <w:drawing>
          <wp:inline distT="0" distB="0" distL="0" distR="0">
            <wp:extent cx="4848225" cy="38766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876675"/>
                    </a:xfrm>
                    <a:prstGeom prst="rect">
                      <a:avLst/>
                    </a:prstGeom>
                    <a:noFill/>
                    <a:ln>
                      <a:noFill/>
                    </a:ln>
                  </pic:spPr>
                </pic:pic>
              </a:graphicData>
            </a:graphic>
          </wp:inline>
        </w:drawing>
      </w:r>
    </w:p>
    <w:p w:rsidR="00070D95" w:rsidRDefault="00070D95" w:rsidP="00A20C0F">
      <w:pPr>
        <w:spacing w:line="360" w:lineRule="auto"/>
        <w:ind w:firstLine="708"/>
        <w:jc w:val="center"/>
        <w:rPr>
          <w:rFonts w:ascii="Arial" w:eastAsiaTheme="minorEastAsia" w:hAnsi="Arial" w:cs="Arial"/>
          <w:i/>
        </w:rPr>
      </w:pPr>
      <w:r w:rsidRPr="00070D95">
        <w:rPr>
          <w:rFonts w:ascii="Arial" w:eastAsiaTheme="minorEastAsia" w:hAnsi="Arial" w:cs="Arial"/>
          <w:i/>
        </w:rPr>
        <w:t xml:space="preserve">Fig. 5 – Resposta </w:t>
      </w:r>
      <w:proofErr w:type="spellStart"/>
      <w:r w:rsidRPr="00070D95">
        <w:rPr>
          <w:rFonts w:ascii="Arial" w:eastAsiaTheme="minorEastAsia" w:hAnsi="Arial" w:cs="Arial"/>
          <w:i/>
        </w:rPr>
        <w:t>impulsional</w:t>
      </w:r>
      <w:proofErr w:type="spellEnd"/>
      <w:r w:rsidRPr="00070D95">
        <w:rPr>
          <w:rFonts w:ascii="Arial" w:eastAsiaTheme="minorEastAsia" w:hAnsi="Arial" w:cs="Arial"/>
          <w:i/>
        </w:rPr>
        <w:t xml:space="preserve"> e em frequência do filtro</w:t>
      </w:r>
    </w:p>
    <w:p w:rsidR="00A20C0F" w:rsidRPr="00070D95" w:rsidRDefault="00A20C0F" w:rsidP="00A20C0F">
      <w:pPr>
        <w:spacing w:line="360" w:lineRule="auto"/>
        <w:ind w:firstLine="708"/>
        <w:jc w:val="center"/>
        <w:rPr>
          <w:rFonts w:ascii="Arial" w:eastAsiaTheme="minorEastAsia" w:hAnsi="Arial" w:cs="Arial"/>
          <w:i/>
        </w:rPr>
      </w:pPr>
    </w:p>
    <w:p w:rsidR="00070D95" w:rsidRDefault="00070D95" w:rsidP="00070D95">
      <w:pPr>
        <w:spacing w:line="360" w:lineRule="auto"/>
        <w:ind w:firstLine="708"/>
        <w:jc w:val="both"/>
        <w:rPr>
          <w:rFonts w:ascii="Arial" w:eastAsiaTheme="minorEastAsia" w:hAnsi="Arial" w:cs="Arial"/>
          <w:sz w:val="24"/>
        </w:rPr>
      </w:pPr>
      <w:r w:rsidRPr="001562A7">
        <w:rPr>
          <w:rFonts w:ascii="Arial" w:hAnsi="Arial" w:cs="Arial"/>
          <w:sz w:val="24"/>
        </w:rPr>
        <w:t xml:space="preserve">Na figura seguinte é possível observar a forma de onda interpolada e o espectro do sinal interpolado obtidos após uma amostragem de fator igual a </w:t>
      </w:r>
      <w:r>
        <w:rPr>
          <w:rFonts w:ascii="Arial" w:hAnsi="Arial" w:cs="Arial"/>
          <w:sz w:val="24"/>
        </w:rPr>
        <w:t>2</w:t>
      </w:r>
      <w:r w:rsidRPr="001562A7">
        <w:rPr>
          <w:rFonts w:ascii="Arial" w:hAnsi="Arial" w:cs="Arial"/>
          <w:sz w:val="24"/>
        </w:rPr>
        <w:t xml:space="preserve"> (</w:t>
      </w:r>
      <m:oMath>
        <m:r>
          <w:rPr>
            <w:rFonts w:ascii="Cambria Math" w:hAnsi="Cambria Math" w:cs="Arial"/>
            <w:sz w:val="24"/>
          </w:rPr>
          <m:t>k=</m:t>
        </m:r>
        <m:r>
          <w:rPr>
            <w:rFonts w:ascii="Cambria Math" w:hAnsi="Cambria Math" w:cs="Arial"/>
            <w:sz w:val="24"/>
          </w:rPr>
          <m:t>2</m:t>
        </m:r>
      </m:oMath>
      <w:r w:rsidRPr="001562A7">
        <w:rPr>
          <w:rFonts w:ascii="Arial" w:eastAsiaTheme="minorEastAsia" w:hAnsi="Arial" w:cs="Arial"/>
          <w:sz w:val="24"/>
        </w:rPr>
        <w:t xml:space="preserve">). </w:t>
      </w:r>
    </w:p>
    <w:p w:rsidR="00070D95" w:rsidRDefault="00070D95" w:rsidP="00070D95">
      <w:pPr>
        <w:jc w:val="center"/>
      </w:pPr>
      <w:r>
        <w:rPr>
          <w:noProof/>
        </w:rPr>
        <w:lastRenderedPageBreak/>
        <w:drawing>
          <wp:inline distT="0" distB="0" distL="0" distR="0">
            <wp:extent cx="4867275" cy="39052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3905250"/>
                    </a:xfrm>
                    <a:prstGeom prst="rect">
                      <a:avLst/>
                    </a:prstGeom>
                    <a:noFill/>
                    <a:ln>
                      <a:noFill/>
                    </a:ln>
                  </pic:spPr>
                </pic:pic>
              </a:graphicData>
            </a:graphic>
          </wp:inline>
        </w:drawing>
      </w:r>
    </w:p>
    <w:p w:rsidR="00A20C0F" w:rsidRDefault="00A20C0F" w:rsidP="00A20C0F">
      <w:pPr>
        <w:spacing w:line="360" w:lineRule="auto"/>
        <w:jc w:val="center"/>
        <w:rPr>
          <w:rFonts w:ascii="Arial" w:eastAsiaTheme="minorEastAsia" w:hAnsi="Arial" w:cs="Arial"/>
          <w:i/>
        </w:rPr>
      </w:pPr>
      <w:r w:rsidRPr="00070D95">
        <w:rPr>
          <w:rFonts w:ascii="Arial" w:eastAsiaTheme="minorEastAsia" w:hAnsi="Arial" w:cs="Arial"/>
          <w:i/>
        </w:rPr>
        <w:t xml:space="preserve">Fig. </w:t>
      </w:r>
      <w:r>
        <w:rPr>
          <w:rFonts w:ascii="Arial" w:eastAsiaTheme="minorEastAsia" w:hAnsi="Arial" w:cs="Arial"/>
          <w:i/>
        </w:rPr>
        <w:t>6</w:t>
      </w:r>
      <w:r w:rsidRPr="00070D95">
        <w:rPr>
          <w:rFonts w:ascii="Arial" w:eastAsiaTheme="minorEastAsia" w:hAnsi="Arial" w:cs="Arial"/>
          <w:i/>
        </w:rPr>
        <w:t xml:space="preserve"> – Forma de onda e espectro do sinal interpolado com filtro (k=</w:t>
      </w:r>
      <w:r>
        <w:rPr>
          <w:rFonts w:ascii="Arial" w:eastAsiaTheme="minorEastAsia" w:hAnsi="Arial" w:cs="Arial"/>
          <w:i/>
        </w:rPr>
        <w:t>2</w:t>
      </w:r>
      <w:r w:rsidRPr="00070D95">
        <w:rPr>
          <w:rFonts w:ascii="Arial" w:eastAsiaTheme="minorEastAsia" w:hAnsi="Arial" w:cs="Arial"/>
          <w:i/>
        </w:rPr>
        <w:t>)</w:t>
      </w:r>
    </w:p>
    <w:p w:rsidR="00A20C0F" w:rsidRDefault="00A20C0F" w:rsidP="00A20C0F">
      <w:pPr>
        <w:spacing w:line="360" w:lineRule="auto"/>
        <w:rPr>
          <w:rFonts w:ascii="Arial" w:eastAsiaTheme="minorEastAsia" w:hAnsi="Arial" w:cs="Arial"/>
          <w:i/>
        </w:rPr>
      </w:pPr>
    </w:p>
    <w:p w:rsidR="00A20C0F" w:rsidRPr="00A20C0F" w:rsidRDefault="00A20C0F" w:rsidP="00A20C0F">
      <w:pPr>
        <w:spacing w:line="360" w:lineRule="auto"/>
        <w:ind w:firstLine="708"/>
        <w:jc w:val="both"/>
        <w:rPr>
          <w:rFonts w:ascii="Arial" w:hAnsi="Arial" w:cs="Arial"/>
          <w:sz w:val="24"/>
        </w:rPr>
      </w:pPr>
      <w:r w:rsidRPr="00A20C0F">
        <w:rPr>
          <w:rFonts w:ascii="Arial" w:hAnsi="Arial" w:cs="Arial"/>
          <w:sz w:val="24"/>
        </w:rPr>
        <w:t>O espetro do sinal descrito pode ser explicado com base na resposta em frequência do uso filtro, apresentado na figura seguinte, onde se verifica um grande declive na região dos 0,30KHz (30000Hz).</w:t>
      </w:r>
    </w:p>
    <w:p w:rsidR="00A20C0F" w:rsidRPr="00A20C0F" w:rsidRDefault="00A20C0F" w:rsidP="00A20C0F">
      <w:pPr>
        <w:spacing w:line="360" w:lineRule="auto"/>
        <w:jc w:val="center"/>
        <w:rPr>
          <w:rFonts w:ascii="Arial" w:eastAsiaTheme="minorEastAsia" w:hAnsi="Arial" w:cs="Arial"/>
        </w:rPr>
      </w:pPr>
      <w:r>
        <w:rPr>
          <w:rFonts w:ascii="Arial" w:eastAsiaTheme="minorEastAsia" w:hAnsi="Arial" w:cs="Arial"/>
          <w:noProof/>
        </w:rPr>
        <w:lastRenderedPageBreak/>
        <w:drawing>
          <wp:inline distT="0" distB="0" distL="0" distR="0">
            <wp:extent cx="4667250" cy="3848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3848100"/>
                    </a:xfrm>
                    <a:prstGeom prst="rect">
                      <a:avLst/>
                    </a:prstGeom>
                    <a:noFill/>
                    <a:ln>
                      <a:noFill/>
                    </a:ln>
                  </pic:spPr>
                </pic:pic>
              </a:graphicData>
            </a:graphic>
          </wp:inline>
        </w:drawing>
      </w:r>
    </w:p>
    <w:p w:rsidR="00A20C0F" w:rsidRDefault="00A20C0F" w:rsidP="00A20C0F">
      <w:pPr>
        <w:spacing w:line="360" w:lineRule="auto"/>
        <w:ind w:firstLine="708"/>
        <w:jc w:val="center"/>
        <w:rPr>
          <w:rFonts w:ascii="Arial" w:eastAsiaTheme="minorEastAsia" w:hAnsi="Arial" w:cs="Arial"/>
          <w:i/>
        </w:rPr>
      </w:pPr>
      <w:r w:rsidRPr="00070D95">
        <w:rPr>
          <w:rFonts w:ascii="Arial" w:eastAsiaTheme="minorEastAsia" w:hAnsi="Arial" w:cs="Arial"/>
          <w:i/>
        </w:rPr>
        <w:t xml:space="preserve">Fig. </w:t>
      </w:r>
      <w:r>
        <w:rPr>
          <w:rFonts w:ascii="Arial" w:eastAsiaTheme="minorEastAsia" w:hAnsi="Arial" w:cs="Arial"/>
          <w:i/>
        </w:rPr>
        <w:t>7</w:t>
      </w:r>
      <w:r w:rsidRPr="00070D95">
        <w:rPr>
          <w:rFonts w:ascii="Arial" w:eastAsiaTheme="minorEastAsia" w:hAnsi="Arial" w:cs="Arial"/>
          <w:i/>
        </w:rPr>
        <w:t xml:space="preserve"> – Resposta </w:t>
      </w:r>
      <w:proofErr w:type="spellStart"/>
      <w:r w:rsidRPr="00070D95">
        <w:rPr>
          <w:rFonts w:ascii="Arial" w:eastAsiaTheme="minorEastAsia" w:hAnsi="Arial" w:cs="Arial"/>
          <w:i/>
        </w:rPr>
        <w:t>impulsional</w:t>
      </w:r>
      <w:proofErr w:type="spellEnd"/>
      <w:r w:rsidRPr="00070D95">
        <w:rPr>
          <w:rFonts w:ascii="Arial" w:eastAsiaTheme="minorEastAsia" w:hAnsi="Arial" w:cs="Arial"/>
          <w:i/>
        </w:rPr>
        <w:t xml:space="preserve"> e em frequência do filtro</w:t>
      </w:r>
    </w:p>
    <w:p w:rsidR="00A20C0F" w:rsidRDefault="00A20C0F" w:rsidP="00A20C0F">
      <w:pPr>
        <w:spacing w:line="360" w:lineRule="auto"/>
        <w:ind w:firstLine="708"/>
        <w:jc w:val="center"/>
        <w:rPr>
          <w:rFonts w:ascii="Arial" w:eastAsiaTheme="minorEastAsia" w:hAnsi="Arial" w:cs="Arial"/>
          <w:i/>
        </w:rPr>
      </w:pPr>
    </w:p>
    <w:p w:rsidR="00A20C0F" w:rsidRDefault="00A20C0F" w:rsidP="00A20C0F">
      <w:pPr>
        <w:spacing w:line="360" w:lineRule="auto"/>
        <w:ind w:firstLine="708"/>
        <w:jc w:val="both"/>
        <w:rPr>
          <w:rFonts w:ascii="Arial" w:hAnsi="Arial" w:cs="Arial"/>
          <w:sz w:val="24"/>
        </w:rPr>
      </w:pPr>
      <w:r w:rsidRPr="00A20C0F">
        <w:rPr>
          <w:rFonts w:ascii="Arial" w:hAnsi="Arial" w:cs="Arial"/>
          <w:sz w:val="24"/>
        </w:rPr>
        <w:t xml:space="preserve">Apesar de ainda ser possível observar uma atenuação das frequências superiores à frequência de </w:t>
      </w:r>
      <w:proofErr w:type="spellStart"/>
      <w:r w:rsidRPr="00A20C0F">
        <w:rPr>
          <w:rFonts w:ascii="Arial" w:hAnsi="Arial" w:cs="Arial"/>
          <w:sz w:val="24"/>
        </w:rPr>
        <w:t>Nyquist</w:t>
      </w:r>
      <w:proofErr w:type="spellEnd"/>
      <w:r w:rsidRPr="00A20C0F">
        <w:rPr>
          <w:rFonts w:ascii="Arial" w:hAnsi="Arial" w:cs="Arial"/>
          <w:sz w:val="24"/>
        </w:rPr>
        <w:t>, este efeito não é tão acentuado comparativamente aos resultados obtidos, nas mesmas condições, para um fator de 4.</w:t>
      </w:r>
    </w:p>
    <w:p w:rsidR="00A20C0F" w:rsidRDefault="00A20C0F" w:rsidP="00A20C0F">
      <w:pPr>
        <w:spacing w:line="360" w:lineRule="auto"/>
        <w:ind w:firstLine="708"/>
        <w:jc w:val="both"/>
        <w:rPr>
          <w:rFonts w:ascii="Arial" w:hAnsi="Arial" w:cs="Arial"/>
          <w:sz w:val="24"/>
        </w:rPr>
      </w:pPr>
      <w:r>
        <w:rPr>
          <w:rFonts w:ascii="Arial" w:hAnsi="Arial" w:cs="Arial"/>
          <w:sz w:val="24"/>
        </w:rPr>
        <w:t xml:space="preserve">Para k=4, foi obtido um Erro Quadrático Médio (MSE) de 0.013163 e um </w:t>
      </w:r>
      <w:proofErr w:type="spellStart"/>
      <w:r>
        <w:rPr>
          <w:rFonts w:ascii="Arial" w:hAnsi="Arial" w:cs="Arial"/>
          <w:sz w:val="24"/>
        </w:rPr>
        <w:t>Peak</w:t>
      </w:r>
      <w:proofErr w:type="spellEnd"/>
      <w:r>
        <w:rPr>
          <w:rFonts w:ascii="Arial" w:hAnsi="Arial" w:cs="Arial"/>
          <w:sz w:val="24"/>
        </w:rPr>
        <w:t xml:space="preserve"> </w:t>
      </w:r>
      <w:proofErr w:type="spellStart"/>
      <w:r>
        <w:rPr>
          <w:rFonts w:ascii="Arial" w:hAnsi="Arial" w:cs="Arial"/>
          <w:sz w:val="24"/>
        </w:rPr>
        <w:t>Signal</w:t>
      </w:r>
      <w:proofErr w:type="spellEnd"/>
      <w:r>
        <w:rPr>
          <w:rFonts w:ascii="Arial" w:hAnsi="Arial" w:cs="Arial"/>
          <w:sz w:val="24"/>
        </w:rPr>
        <w:t>-to-Noise Ratio (PSNR) de 18.7383. Para k=2, MSE = 0.000824002 e PSNR = 30.7726.</w:t>
      </w:r>
    </w:p>
    <w:p w:rsidR="00A20C0F" w:rsidRDefault="00A20C0F" w:rsidP="00A20C0F">
      <w:pPr>
        <w:spacing w:line="360" w:lineRule="auto"/>
        <w:ind w:firstLine="708"/>
        <w:jc w:val="both"/>
        <w:rPr>
          <w:rFonts w:ascii="Arial" w:hAnsi="Arial" w:cs="Arial"/>
          <w:sz w:val="24"/>
        </w:rPr>
      </w:pPr>
      <w:r>
        <w:rPr>
          <w:rFonts w:ascii="Arial" w:hAnsi="Arial" w:cs="Arial"/>
          <w:sz w:val="24"/>
        </w:rPr>
        <w:t xml:space="preserve">Tendo em conta o PSNR e a perceção auditiva pode-se concluir que o sinal obtido com k=2 é de qualidade superior ao obtido com k=4. </w:t>
      </w:r>
    </w:p>
    <w:p w:rsidR="00A20C0F" w:rsidRPr="006477E8" w:rsidRDefault="00A20C0F" w:rsidP="00A20C0F">
      <w:pPr>
        <w:spacing w:line="360" w:lineRule="auto"/>
        <w:ind w:firstLine="708"/>
        <w:jc w:val="both"/>
        <w:rPr>
          <w:rFonts w:ascii="Arial" w:hAnsi="Arial" w:cs="Arial"/>
          <w:sz w:val="24"/>
        </w:rPr>
      </w:pPr>
      <w:r>
        <w:rPr>
          <w:rFonts w:ascii="Arial" w:hAnsi="Arial" w:cs="Arial"/>
          <w:sz w:val="24"/>
        </w:rPr>
        <w:t>O MSE para k=2 também é inferior quando comparado com o MSE obtido para k=4, concluindo-se que o sinal com o MSE mais baixo está mais próximo do sinal de entrada, uma vez que existem menos erros.</w:t>
      </w:r>
    </w:p>
    <w:p w:rsidR="00A20C0F" w:rsidRDefault="00512A49" w:rsidP="00A20C0F">
      <w:pPr>
        <w:spacing w:line="360" w:lineRule="auto"/>
        <w:ind w:firstLine="708"/>
        <w:jc w:val="both"/>
        <w:rPr>
          <w:rFonts w:ascii="Arial" w:hAnsi="Arial" w:cs="Arial"/>
          <w:sz w:val="24"/>
        </w:rPr>
      </w:pPr>
      <w:r>
        <w:rPr>
          <w:rFonts w:ascii="Arial" w:hAnsi="Arial" w:cs="Arial"/>
          <w:sz w:val="24"/>
        </w:rPr>
        <w:t xml:space="preserve">Verifica-se também valores superiores de MSE e PSNR aos obtidos nas mesmas condições, mas sem filtros, ou seja, conduziram a melhores resultados. </w:t>
      </w:r>
      <w:r w:rsidRPr="00512A49">
        <w:rPr>
          <w:rFonts w:ascii="Arial" w:hAnsi="Arial" w:cs="Arial"/>
          <w:sz w:val="24"/>
        </w:rPr>
        <w:lastRenderedPageBreak/>
        <w:t>Conclui-se assim que amostragens com filtros produzem melhores resultados, atenuando frequências indesejadas.</w:t>
      </w:r>
    </w:p>
    <w:p w:rsidR="00A20C0F" w:rsidRDefault="00A20C0F" w:rsidP="00A20C0F">
      <w:pPr>
        <w:spacing w:line="360" w:lineRule="auto"/>
        <w:ind w:firstLine="708"/>
        <w:jc w:val="both"/>
        <w:rPr>
          <w:rFonts w:ascii="Arial" w:hAnsi="Arial" w:cs="Arial"/>
          <w:sz w:val="24"/>
        </w:rPr>
      </w:pPr>
    </w:p>
    <w:p w:rsidR="00A20C0F" w:rsidRDefault="00A20C0F" w:rsidP="00A20C0F">
      <w:pPr>
        <w:spacing w:line="360" w:lineRule="auto"/>
        <w:ind w:firstLine="708"/>
        <w:jc w:val="both"/>
        <w:rPr>
          <w:rFonts w:ascii="Arial" w:hAnsi="Arial" w:cs="Arial"/>
          <w:sz w:val="24"/>
        </w:rPr>
      </w:pPr>
    </w:p>
    <w:p w:rsidR="00A20C0F" w:rsidRPr="00A20C0F" w:rsidRDefault="00A20C0F" w:rsidP="00A20C0F">
      <w:pPr>
        <w:spacing w:line="360" w:lineRule="auto"/>
        <w:ind w:firstLine="708"/>
        <w:jc w:val="both"/>
        <w:rPr>
          <w:rFonts w:ascii="Arial" w:hAnsi="Arial" w:cs="Arial"/>
          <w:sz w:val="24"/>
        </w:rPr>
      </w:pPr>
    </w:p>
    <w:p w:rsidR="00A20C0F" w:rsidRPr="00A20C0F" w:rsidRDefault="00A20C0F" w:rsidP="00A20C0F">
      <w:pPr>
        <w:spacing w:line="360" w:lineRule="auto"/>
        <w:rPr>
          <w:rFonts w:ascii="Arial" w:eastAsiaTheme="minorEastAsia" w:hAnsi="Arial" w:cs="Arial"/>
        </w:rPr>
      </w:pPr>
    </w:p>
    <w:p w:rsidR="00546623" w:rsidRDefault="00546623" w:rsidP="00A20C0F">
      <w:pPr>
        <w:jc w:val="center"/>
        <w:rPr>
          <w:rFonts w:asciiTheme="majorHAnsi" w:eastAsiaTheme="majorEastAsia" w:hAnsiTheme="majorHAnsi" w:cstheme="majorBidi"/>
          <w:color w:val="2F5496" w:themeColor="accent1" w:themeShade="BF"/>
          <w:sz w:val="32"/>
          <w:szCs w:val="32"/>
        </w:rPr>
      </w:pPr>
    </w:p>
    <w:p w:rsidR="00A20C0F" w:rsidRDefault="00A20C0F">
      <w:pPr>
        <w:rPr>
          <w:rFonts w:ascii="Arial" w:eastAsiaTheme="majorEastAsia" w:hAnsi="Arial" w:cs="Arial"/>
          <w:color w:val="2F5496" w:themeColor="accent1" w:themeShade="BF"/>
          <w:sz w:val="32"/>
          <w:szCs w:val="32"/>
        </w:rPr>
      </w:pPr>
      <w:r>
        <w:rPr>
          <w:rFonts w:ascii="Arial" w:hAnsi="Arial" w:cs="Arial"/>
        </w:rPr>
        <w:br w:type="page"/>
      </w:r>
    </w:p>
    <w:p w:rsidR="00A0469D" w:rsidRDefault="00CB1EDE" w:rsidP="004C3549">
      <w:pPr>
        <w:pStyle w:val="Ttulo1"/>
        <w:rPr>
          <w:rFonts w:ascii="Arial" w:hAnsi="Arial" w:cs="Arial"/>
        </w:rPr>
      </w:pPr>
      <w:bookmarkStart w:id="9" w:name="_Toc506909205"/>
      <w:r w:rsidRPr="00E12E6F">
        <w:rPr>
          <w:rFonts w:ascii="Arial" w:hAnsi="Arial" w:cs="Arial"/>
        </w:rPr>
        <w:lastRenderedPageBreak/>
        <w:t xml:space="preserve">Experiência </w:t>
      </w:r>
      <w:r w:rsidR="004C3549" w:rsidRPr="00E12E6F">
        <w:rPr>
          <w:rFonts w:ascii="Arial" w:hAnsi="Arial" w:cs="Arial"/>
        </w:rPr>
        <w:t>3</w:t>
      </w:r>
      <w:bookmarkEnd w:id="8"/>
      <w:r w:rsidR="00E442EA" w:rsidRPr="00E12E6F">
        <w:rPr>
          <w:rFonts w:ascii="Arial" w:hAnsi="Arial" w:cs="Arial"/>
        </w:rPr>
        <w:t xml:space="preserve"> </w:t>
      </w:r>
      <w:r w:rsidR="00512A49">
        <w:rPr>
          <w:rFonts w:ascii="Arial" w:hAnsi="Arial" w:cs="Arial"/>
        </w:rPr>
        <w:t>–</w:t>
      </w:r>
      <w:r w:rsidR="00E442EA" w:rsidRPr="00E12E6F">
        <w:rPr>
          <w:rFonts w:ascii="Arial" w:hAnsi="Arial" w:cs="Arial"/>
        </w:rPr>
        <w:t xml:space="preserve"> Quantização</w:t>
      </w:r>
      <w:bookmarkEnd w:id="9"/>
    </w:p>
    <w:p w:rsidR="00512A49" w:rsidRDefault="00512A49" w:rsidP="00512A49"/>
    <w:p w:rsidR="00512A49" w:rsidRPr="00AD6A10" w:rsidRDefault="00512A49" w:rsidP="00AD6A10">
      <w:pPr>
        <w:spacing w:line="360" w:lineRule="auto"/>
        <w:ind w:firstLine="708"/>
        <w:jc w:val="both"/>
        <w:rPr>
          <w:rFonts w:ascii="Arial" w:hAnsi="Arial" w:cs="Arial"/>
          <w:sz w:val="24"/>
          <w:szCs w:val="24"/>
        </w:rPr>
      </w:pPr>
      <w:r w:rsidRPr="00AD6A10">
        <w:rPr>
          <w:rFonts w:ascii="Arial" w:hAnsi="Arial" w:cs="Arial"/>
          <w:sz w:val="24"/>
          <w:szCs w:val="24"/>
        </w:rPr>
        <w:t>Para realizar a experiência 2 foi utilizado o ficheiro de áudio “</w:t>
      </w:r>
      <w:r w:rsidRPr="00AD6A10">
        <w:rPr>
          <w:rFonts w:ascii="Arial" w:hAnsi="Arial" w:cs="Arial"/>
          <w:i/>
          <w:sz w:val="24"/>
          <w:szCs w:val="24"/>
        </w:rPr>
        <w:t>batman_theme_x.wav</w:t>
      </w:r>
      <w:r w:rsidRPr="00AD6A10">
        <w:rPr>
          <w:rFonts w:ascii="Arial" w:hAnsi="Arial" w:cs="Arial"/>
          <w:sz w:val="24"/>
          <w:szCs w:val="24"/>
        </w:rPr>
        <w:t>”, que se encontra na página do Moodle da Unidade Curricular.</w:t>
      </w:r>
      <w:r w:rsidRPr="00AD6A10">
        <w:rPr>
          <w:rFonts w:ascii="Arial" w:hAnsi="Arial" w:cs="Arial"/>
          <w:sz w:val="24"/>
          <w:szCs w:val="24"/>
        </w:rPr>
        <w:t xml:space="preserve"> </w:t>
      </w:r>
      <w:r w:rsidRPr="00AD6A10">
        <w:rPr>
          <w:rFonts w:ascii="Arial" w:hAnsi="Arial" w:cs="Arial"/>
          <w:sz w:val="24"/>
          <w:szCs w:val="24"/>
        </w:rPr>
        <w:t>Após a quantização da amostra original em 256 níveis obteve-se a forma de onda a seguir apresentada</w:t>
      </w:r>
      <w:r w:rsidRPr="00AD6A10">
        <w:rPr>
          <w:rFonts w:ascii="Arial" w:hAnsi="Arial" w:cs="Arial"/>
          <w:sz w:val="24"/>
          <w:szCs w:val="24"/>
        </w:rPr>
        <w:t xml:space="preserve">. </w:t>
      </w:r>
    </w:p>
    <w:p w:rsidR="00AD6A10" w:rsidRPr="00AD6A10" w:rsidRDefault="00AD6A10" w:rsidP="00AD6A10">
      <w:pPr>
        <w:spacing w:line="360" w:lineRule="auto"/>
        <w:ind w:firstLine="708"/>
        <w:jc w:val="both"/>
        <w:rPr>
          <w:rFonts w:ascii="Arial" w:hAnsi="Arial" w:cs="Arial"/>
          <w:sz w:val="24"/>
          <w:szCs w:val="24"/>
        </w:rPr>
      </w:pPr>
      <w:r w:rsidRPr="00AD6A10">
        <w:rPr>
          <w:rFonts w:ascii="Arial" w:hAnsi="Arial" w:cs="Arial"/>
          <w:sz w:val="24"/>
          <w:szCs w:val="24"/>
        </w:rPr>
        <w:t>Como se pode observar</w:t>
      </w:r>
      <w:r w:rsidRPr="00AD6A10">
        <w:rPr>
          <w:rFonts w:ascii="Arial" w:hAnsi="Arial" w:cs="Arial"/>
          <w:sz w:val="24"/>
          <w:szCs w:val="24"/>
        </w:rPr>
        <w:t xml:space="preserve"> a quantidade de pontos vermelhos dispostos fora das linhas azuis </w:t>
      </w:r>
      <w:r w:rsidRPr="00AD6A10">
        <w:rPr>
          <w:rFonts w:ascii="Arial" w:hAnsi="Arial" w:cs="Arial"/>
          <w:sz w:val="24"/>
          <w:szCs w:val="24"/>
        </w:rPr>
        <w:t>(</w:t>
      </w:r>
      <w:r w:rsidRPr="00AD6A10">
        <w:rPr>
          <w:rFonts w:ascii="Arial" w:hAnsi="Arial" w:cs="Arial"/>
          <w:sz w:val="24"/>
          <w:szCs w:val="24"/>
        </w:rPr>
        <w:t>desvios entre a amostra original e o resultado obtido</w:t>
      </w:r>
      <w:r w:rsidRPr="00AD6A10">
        <w:rPr>
          <w:rFonts w:ascii="Arial" w:hAnsi="Arial" w:cs="Arial"/>
          <w:sz w:val="24"/>
          <w:szCs w:val="24"/>
        </w:rPr>
        <w:t>)</w:t>
      </w:r>
      <w:r w:rsidRPr="00AD6A10">
        <w:rPr>
          <w:rFonts w:ascii="Arial" w:hAnsi="Arial" w:cs="Arial"/>
          <w:sz w:val="24"/>
          <w:szCs w:val="24"/>
        </w:rPr>
        <w:t xml:space="preserve"> é reduzida, o que permite concluir que o resultado obtido após a quantização se aproxima ao original. </w:t>
      </w:r>
      <w:r w:rsidRPr="00AD6A10">
        <w:rPr>
          <w:rFonts w:ascii="Arial" w:hAnsi="Arial" w:cs="Arial"/>
          <w:sz w:val="24"/>
          <w:szCs w:val="24"/>
        </w:rPr>
        <w:t>Fato este que se</w:t>
      </w:r>
      <w:r w:rsidRPr="00AD6A10">
        <w:rPr>
          <w:rFonts w:ascii="Arial" w:hAnsi="Arial" w:cs="Arial"/>
          <w:sz w:val="24"/>
          <w:szCs w:val="24"/>
        </w:rPr>
        <w:t xml:space="preserve"> confirmou após a audição do resultado final, não sendo </w:t>
      </w:r>
      <w:r w:rsidRPr="00AD6A10">
        <w:rPr>
          <w:rFonts w:ascii="Arial" w:hAnsi="Arial" w:cs="Arial"/>
          <w:sz w:val="24"/>
          <w:szCs w:val="24"/>
        </w:rPr>
        <w:t>percetíveis</w:t>
      </w:r>
      <w:r w:rsidRPr="00AD6A10">
        <w:rPr>
          <w:rFonts w:ascii="Arial" w:hAnsi="Arial" w:cs="Arial"/>
          <w:sz w:val="24"/>
          <w:szCs w:val="24"/>
        </w:rPr>
        <w:t xml:space="preserve"> diferenças significativas entre a amostra original e a </w:t>
      </w:r>
      <w:proofErr w:type="spellStart"/>
      <w:r w:rsidRPr="00AD6A10">
        <w:rPr>
          <w:rFonts w:ascii="Arial" w:hAnsi="Arial" w:cs="Arial"/>
          <w:sz w:val="24"/>
          <w:szCs w:val="24"/>
        </w:rPr>
        <w:t>quantizada</w:t>
      </w:r>
      <w:proofErr w:type="spellEnd"/>
      <w:r w:rsidRPr="00AD6A10">
        <w:rPr>
          <w:rFonts w:ascii="Arial" w:hAnsi="Arial" w:cs="Arial"/>
          <w:sz w:val="24"/>
          <w:szCs w:val="24"/>
        </w:rPr>
        <w:t xml:space="preserve">. </w:t>
      </w:r>
    </w:p>
    <w:p w:rsidR="00AD6A10" w:rsidRDefault="00AD6A10" w:rsidP="00AD6A10">
      <w:pPr>
        <w:spacing w:line="360" w:lineRule="auto"/>
        <w:ind w:firstLine="708"/>
        <w:jc w:val="both"/>
        <w:rPr>
          <w:rFonts w:ascii="Arial" w:hAnsi="Arial" w:cs="Arial"/>
          <w:sz w:val="24"/>
          <w:szCs w:val="24"/>
        </w:rPr>
      </w:pPr>
      <w:r w:rsidRPr="00AD6A10">
        <w:rPr>
          <w:rFonts w:ascii="Arial" w:hAnsi="Arial" w:cs="Arial"/>
          <w:sz w:val="24"/>
          <w:szCs w:val="24"/>
        </w:rPr>
        <w:t xml:space="preserve">Para </w:t>
      </w:r>
      <w:r>
        <w:rPr>
          <w:rFonts w:ascii="Arial" w:hAnsi="Arial" w:cs="Arial"/>
          <w:sz w:val="24"/>
          <w:szCs w:val="24"/>
        </w:rPr>
        <w:t>N=</w:t>
      </w:r>
      <w:r w:rsidRPr="00AD6A10">
        <w:rPr>
          <w:rFonts w:ascii="Arial" w:hAnsi="Arial" w:cs="Arial"/>
          <w:sz w:val="24"/>
          <w:szCs w:val="24"/>
        </w:rPr>
        <w:t>256</w:t>
      </w:r>
      <w:r w:rsidRPr="00AD6A10">
        <w:rPr>
          <w:rFonts w:ascii="Arial" w:hAnsi="Arial" w:cs="Arial"/>
          <w:sz w:val="24"/>
          <w:szCs w:val="24"/>
        </w:rPr>
        <w:t xml:space="preserve">, foi obtido um Erro Quadrático Médio (MSE) de </w:t>
      </w:r>
      <w:r w:rsidRPr="00AD6A10">
        <w:rPr>
          <w:rFonts w:ascii="Arial" w:hAnsi="Arial" w:cs="Arial"/>
          <w:sz w:val="24"/>
          <w:szCs w:val="24"/>
        </w:rPr>
        <w:t>1.52588e-05</w:t>
      </w:r>
      <w:r w:rsidRPr="00AD6A10">
        <w:rPr>
          <w:rFonts w:ascii="Arial" w:hAnsi="Arial" w:cs="Arial"/>
          <w:sz w:val="24"/>
          <w:szCs w:val="24"/>
        </w:rPr>
        <w:t xml:space="preserve"> e um </w:t>
      </w:r>
      <w:proofErr w:type="spellStart"/>
      <w:r w:rsidRPr="00AD6A10">
        <w:rPr>
          <w:rFonts w:ascii="Arial" w:hAnsi="Arial" w:cs="Arial"/>
          <w:sz w:val="24"/>
          <w:szCs w:val="24"/>
        </w:rPr>
        <w:t>Peak</w:t>
      </w:r>
      <w:proofErr w:type="spellEnd"/>
      <w:r w:rsidRPr="00AD6A10">
        <w:rPr>
          <w:rFonts w:ascii="Arial" w:hAnsi="Arial" w:cs="Arial"/>
          <w:sz w:val="24"/>
          <w:szCs w:val="24"/>
        </w:rPr>
        <w:t xml:space="preserve"> </w:t>
      </w:r>
      <w:proofErr w:type="spellStart"/>
      <w:r w:rsidRPr="00AD6A10">
        <w:rPr>
          <w:rFonts w:ascii="Arial" w:hAnsi="Arial" w:cs="Arial"/>
          <w:sz w:val="24"/>
          <w:szCs w:val="24"/>
        </w:rPr>
        <w:t>Signal</w:t>
      </w:r>
      <w:proofErr w:type="spellEnd"/>
      <w:r w:rsidRPr="00AD6A10">
        <w:rPr>
          <w:rFonts w:ascii="Arial" w:hAnsi="Arial" w:cs="Arial"/>
          <w:sz w:val="24"/>
          <w:szCs w:val="24"/>
        </w:rPr>
        <w:t xml:space="preserve">-to-Noise Ratio (PSNR) de </w:t>
      </w:r>
      <w:r w:rsidRPr="00AD6A10">
        <w:rPr>
          <w:rFonts w:ascii="Arial" w:hAnsi="Arial" w:cs="Arial"/>
          <w:sz w:val="24"/>
          <w:szCs w:val="24"/>
        </w:rPr>
        <w:t>23.6994</w:t>
      </w:r>
      <w:r w:rsidRPr="00AD6A10">
        <w:rPr>
          <w:rFonts w:ascii="Arial" w:hAnsi="Arial" w:cs="Arial"/>
          <w:sz w:val="24"/>
          <w:szCs w:val="24"/>
        </w:rPr>
        <w:t>.</w:t>
      </w:r>
      <w:r w:rsidRPr="00AD6A10">
        <w:rPr>
          <w:rFonts w:ascii="Arial" w:hAnsi="Arial" w:cs="Arial"/>
          <w:sz w:val="24"/>
          <w:szCs w:val="24"/>
        </w:rPr>
        <w:t xml:space="preserve"> Estes valores confirmam a perceção obtida pela audição do resultado final, uma vez que o MSE é bastante baixo, indicando poucas diferenças entre o som original e o </w:t>
      </w:r>
      <w:proofErr w:type="spellStart"/>
      <w:r w:rsidRPr="00AD6A10">
        <w:rPr>
          <w:rFonts w:ascii="Arial" w:hAnsi="Arial" w:cs="Arial"/>
          <w:sz w:val="24"/>
          <w:szCs w:val="24"/>
        </w:rPr>
        <w:t>quantizado</w:t>
      </w:r>
      <w:proofErr w:type="spellEnd"/>
      <w:r w:rsidRPr="00AD6A10">
        <w:rPr>
          <w:rFonts w:ascii="Arial" w:hAnsi="Arial" w:cs="Arial"/>
          <w:sz w:val="24"/>
          <w:szCs w:val="24"/>
        </w:rPr>
        <w:t>, e o PSNR é alto e q</w:t>
      </w:r>
      <w:r w:rsidRPr="00AD6A10">
        <w:rPr>
          <w:rFonts w:ascii="Arial" w:hAnsi="Arial" w:cs="Arial"/>
          <w:sz w:val="24"/>
          <w:szCs w:val="24"/>
        </w:rPr>
        <w:t>uanto maior o PSNR, maior a qualidade da reconstrução.</w:t>
      </w:r>
    </w:p>
    <w:p w:rsidR="00AD6A10" w:rsidRDefault="00AD6A10" w:rsidP="00AD6A10">
      <w:pPr>
        <w:spacing w:line="360" w:lineRule="auto"/>
        <w:ind w:firstLine="708"/>
        <w:jc w:val="both"/>
        <w:rPr>
          <w:rFonts w:ascii="Arial" w:hAnsi="Arial" w:cs="Arial"/>
          <w:sz w:val="24"/>
          <w:szCs w:val="24"/>
        </w:rPr>
      </w:pPr>
    </w:p>
    <w:p w:rsidR="00AD6A10" w:rsidRPr="00AD6A10" w:rsidRDefault="00AD6A10" w:rsidP="00AD6A10">
      <w:pPr>
        <w:spacing w:line="360" w:lineRule="auto"/>
        <w:ind w:firstLine="708"/>
        <w:jc w:val="both"/>
        <w:rPr>
          <w:rFonts w:ascii="Arial" w:hAnsi="Arial" w:cs="Arial"/>
          <w:sz w:val="24"/>
          <w:szCs w:val="24"/>
        </w:rPr>
      </w:pPr>
    </w:p>
    <w:p w:rsidR="00AD6A10" w:rsidRDefault="00AD6A10" w:rsidP="00AD6A10">
      <w:pPr>
        <w:spacing w:line="360" w:lineRule="auto"/>
        <w:ind w:firstLine="708"/>
        <w:jc w:val="center"/>
        <w:rPr>
          <w:rFonts w:ascii="Arial" w:hAnsi="Arial" w:cs="Arial"/>
          <w:sz w:val="24"/>
        </w:rPr>
      </w:pPr>
      <w:r>
        <w:rPr>
          <w:rFonts w:ascii="Arial" w:hAnsi="Arial" w:cs="Arial"/>
          <w:noProof/>
          <w:sz w:val="24"/>
        </w:rPr>
        <w:lastRenderedPageBreak/>
        <w:drawing>
          <wp:inline distT="0" distB="0" distL="0" distR="0">
            <wp:extent cx="4829175" cy="36576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3657600"/>
                    </a:xfrm>
                    <a:prstGeom prst="rect">
                      <a:avLst/>
                    </a:prstGeom>
                    <a:noFill/>
                    <a:ln>
                      <a:noFill/>
                    </a:ln>
                  </pic:spPr>
                </pic:pic>
              </a:graphicData>
            </a:graphic>
          </wp:inline>
        </w:drawing>
      </w:r>
    </w:p>
    <w:p w:rsidR="00AD6A10" w:rsidRDefault="00AD6A10" w:rsidP="00AD6A10">
      <w:pPr>
        <w:spacing w:line="360" w:lineRule="auto"/>
        <w:ind w:firstLine="708"/>
        <w:jc w:val="center"/>
        <w:rPr>
          <w:rFonts w:ascii="Arial" w:hAnsi="Arial" w:cs="Arial"/>
        </w:rPr>
      </w:pPr>
      <w:r w:rsidRPr="00AD6A10">
        <w:rPr>
          <w:rFonts w:ascii="Arial" w:eastAsiaTheme="minorEastAsia" w:hAnsi="Arial" w:cs="Arial"/>
          <w:i/>
        </w:rPr>
        <w:t xml:space="preserve">Fig. </w:t>
      </w:r>
      <w:r w:rsidRPr="00AD6A10">
        <w:rPr>
          <w:rFonts w:ascii="Arial" w:eastAsiaTheme="minorEastAsia" w:hAnsi="Arial" w:cs="Arial"/>
          <w:i/>
        </w:rPr>
        <w:t>8</w:t>
      </w:r>
      <w:r w:rsidRPr="00AD6A10">
        <w:rPr>
          <w:rFonts w:ascii="Arial" w:eastAsiaTheme="minorEastAsia" w:hAnsi="Arial" w:cs="Arial"/>
          <w:i/>
        </w:rPr>
        <w:t xml:space="preserve"> – </w:t>
      </w:r>
      <w:r w:rsidRPr="00AD6A10">
        <w:rPr>
          <w:rFonts w:ascii="Arial" w:hAnsi="Arial" w:cs="Arial"/>
        </w:rPr>
        <w:t>Comparação do resultado da quantização com amostra original (N = 256)</w:t>
      </w:r>
    </w:p>
    <w:p w:rsidR="00AD6A10" w:rsidRDefault="00AD6A10" w:rsidP="00AD6A10">
      <w:pPr>
        <w:spacing w:line="360" w:lineRule="auto"/>
        <w:rPr>
          <w:rFonts w:ascii="Arial" w:hAnsi="Arial" w:cs="Arial"/>
          <w:sz w:val="24"/>
        </w:rPr>
      </w:pPr>
    </w:p>
    <w:p w:rsidR="00AD6A10" w:rsidRPr="00E7570B" w:rsidRDefault="00AD6A10" w:rsidP="00E7570B">
      <w:pPr>
        <w:spacing w:line="360" w:lineRule="auto"/>
        <w:ind w:firstLine="708"/>
        <w:jc w:val="both"/>
        <w:rPr>
          <w:rFonts w:ascii="Arial" w:hAnsi="Arial" w:cs="Arial"/>
          <w:sz w:val="24"/>
          <w:szCs w:val="24"/>
        </w:rPr>
      </w:pPr>
      <w:r w:rsidRPr="00E7570B">
        <w:rPr>
          <w:rFonts w:ascii="Arial" w:hAnsi="Arial" w:cs="Arial"/>
          <w:sz w:val="24"/>
          <w:szCs w:val="24"/>
        </w:rPr>
        <w:t xml:space="preserve">Como se pode observar a quantidade de pontos vermelhos dispostos fora das linhas azuis (desvios entre a amostra original e o resultado obtido) é </w:t>
      </w:r>
      <w:r w:rsidRPr="00E7570B">
        <w:rPr>
          <w:rFonts w:ascii="Arial" w:hAnsi="Arial" w:cs="Arial"/>
          <w:sz w:val="24"/>
          <w:szCs w:val="24"/>
        </w:rPr>
        <w:t>maior do que a quantidade dos mesmos na forma de onda apresentada para N=256</w:t>
      </w:r>
      <w:r w:rsidRPr="00E7570B">
        <w:rPr>
          <w:rFonts w:ascii="Arial" w:hAnsi="Arial" w:cs="Arial"/>
          <w:sz w:val="24"/>
          <w:szCs w:val="24"/>
        </w:rPr>
        <w:t xml:space="preserve">, o que permite concluir que o resultado obtido após a quantização apresenta ligeiros desvios relativamente à amostra inicial. Fato este que se confirmou após a audição do resultado final, </w:t>
      </w:r>
      <w:r w:rsidRPr="00E7570B">
        <w:rPr>
          <w:rFonts w:ascii="Arial" w:hAnsi="Arial" w:cs="Arial"/>
          <w:sz w:val="24"/>
          <w:szCs w:val="24"/>
        </w:rPr>
        <w:t>onde se consegue perceber um ruído de fundo. Apesar disso continua a ser percetível o conteúdo do ficheiro de áudio.</w:t>
      </w:r>
    </w:p>
    <w:p w:rsidR="00E7570B" w:rsidRDefault="00E7570B" w:rsidP="00AD6A10">
      <w:pPr>
        <w:spacing w:line="360" w:lineRule="auto"/>
        <w:ind w:firstLine="708"/>
        <w:jc w:val="both"/>
        <w:rPr>
          <w:rFonts w:ascii="Arial" w:hAnsi="Arial" w:cs="Arial"/>
          <w:sz w:val="24"/>
          <w:szCs w:val="24"/>
        </w:rPr>
      </w:pPr>
    </w:p>
    <w:p w:rsidR="00E7570B" w:rsidRDefault="00E7570B" w:rsidP="00AD6A10">
      <w:pPr>
        <w:spacing w:line="360" w:lineRule="auto"/>
        <w:ind w:firstLine="708"/>
        <w:jc w:val="both"/>
        <w:rPr>
          <w:rFonts w:ascii="Arial" w:hAnsi="Arial" w:cs="Arial"/>
          <w:sz w:val="24"/>
          <w:szCs w:val="24"/>
        </w:rPr>
      </w:pPr>
    </w:p>
    <w:p w:rsidR="00E7570B" w:rsidRDefault="00E7570B" w:rsidP="00AD6A10">
      <w:pPr>
        <w:spacing w:line="360" w:lineRule="auto"/>
        <w:ind w:firstLine="708"/>
        <w:jc w:val="both"/>
        <w:rPr>
          <w:rFonts w:ascii="Arial" w:hAnsi="Arial" w:cs="Arial"/>
          <w:sz w:val="24"/>
          <w:szCs w:val="24"/>
        </w:rPr>
      </w:pPr>
    </w:p>
    <w:p w:rsidR="00E7570B" w:rsidRDefault="00E7570B" w:rsidP="00AD6A10">
      <w:pPr>
        <w:spacing w:line="360" w:lineRule="auto"/>
        <w:ind w:firstLine="708"/>
        <w:jc w:val="both"/>
        <w:rPr>
          <w:rFonts w:ascii="Arial" w:hAnsi="Arial" w:cs="Arial"/>
          <w:sz w:val="24"/>
          <w:szCs w:val="24"/>
        </w:rPr>
      </w:pPr>
    </w:p>
    <w:p w:rsidR="00E7570B" w:rsidRDefault="00E7570B" w:rsidP="00E7570B">
      <w:pPr>
        <w:spacing w:line="360" w:lineRule="auto"/>
        <w:ind w:firstLine="708"/>
        <w:jc w:val="center"/>
        <w:rPr>
          <w:rFonts w:ascii="Arial" w:hAnsi="Arial" w:cs="Arial"/>
          <w:sz w:val="24"/>
          <w:szCs w:val="24"/>
        </w:rPr>
      </w:pPr>
      <w:r>
        <w:rPr>
          <w:rFonts w:ascii="Arial" w:hAnsi="Arial" w:cs="Arial"/>
          <w:noProof/>
          <w:sz w:val="24"/>
          <w:szCs w:val="24"/>
        </w:rPr>
        <w:lastRenderedPageBreak/>
        <w:drawing>
          <wp:inline distT="0" distB="0" distL="0" distR="0">
            <wp:extent cx="4848225" cy="37338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3733800"/>
                    </a:xfrm>
                    <a:prstGeom prst="rect">
                      <a:avLst/>
                    </a:prstGeom>
                    <a:noFill/>
                    <a:ln>
                      <a:noFill/>
                    </a:ln>
                  </pic:spPr>
                </pic:pic>
              </a:graphicData>
            </a:graphic>
          </wp:inline>
        </w:drawing>
      </w:r>
    </w:p>
    <w:p w:rsidR="00E7570B" w:rsidRDefault="00E7570B" w:rsidP="00E7570B">
      <w:pPr>
        <w:spacing w:line="360" w:lineRule="auto"/>
        <w:ind w:firstLine="708"/>
        <w:jc w:val="center"/>
        <w:rPr>
          <w:rFonts w:ascii="Arial" w:hAnsi="Arial" w:cs="Arial"/>
        </w:rPr>
      </w:pPr>
      <w:r w:rsidRPr="00AD6A10">
        <w:rPr>
          <w:rFonts w:ascii="Arial" w:eastAsiaTheme="minorEastAsia" w:hAnsi="Arial" w:cs="Arial"/>
          <w:i/>
        </w:rPr>
        <w:t xml:space="preserve">Fig. </w:t>
      </w:r>
      <w:r>
        <w:rPr>
          <w:rFonts w:ascii="Arial" w:eastAsiaTheme="minorEastAsia" w:hAnsi="Arial" w:cs="Arial"/>
          <w:i/>
        </w:rPr>
        <w:t>9</w:t>
      </w:r>
      <w:r w:rsidRPr="00AD6A10">
        <w:rPr>
          <w:rFonts w:ascii="Arial" w:eastAsiaTheme="minorEastAsia" w:hAnsi="Arial" w:cs="Arial"/>
          <w:i/>
        </w:rPr>
        <w:t xml:space="preserve"> – </w:t>
      </w:r>
      <w:r w:rsidRPr="00AD6A10">
        <w:rPr>
          <w:rFonts w:ascii="Arial" w:hAnsi="Arial" w:cs="Arial"/>
        </w:rPr>
        <w:t xml:space="preserve">Comparação do resultado da quantização com amostra original (N = </w:t>
      </w:r>
      <w:r>
        <w:rPr>
          <w:rFonts w:ascii="Arial" w:hAnsi="Arial" w:cs="Arial"/>
        </w:rPr>
        <w:t>16</w:t>
      </w:r>
      <w:r w:rsidRPr="00AD6A10">
        <w:rPr>
          <w:rFonts w:ascii="Arial" w:hAnsi="Arial" w:cs="Arial"/>
        </w:rPr>
        <w:t>)</w:t>
      </w:r>
    </w:p>
    <w:p w:rsidR="00E7570B" w:rsidRDefault="00E7570B" w:rsidP="00E7570B">
      <w:pPr>
        <w:spacing w:line="360" w:lineRule="auto"/>
        <w:ind w:firstLine="708"/>
        <w:jc w:val="center"/>
        <w:rPr>
          <w:rFonts w:ascii="Arial" w:hAnsi="Arial" w:cs="Arial"/>
          <w:sz w:val="24"/>
          <w:szCs w:val="24"/>
        </w:rPr>
      </w:pPr>
    </w:p>
    <w:p w:rsidR="00AD6A10" w:rsidRPr="00E7570B" w:rsidRDefault="00AD6A10" w:rsidP="00E7570B">
      <w:pPr>
        <w:spacing w:line="360" w:lineRule="auto"/>
        <w:ind w:firstLine="708"/>
        <w:jc w:val="both"/>
        <w:rPr>
          <w:rFonts w:ascii="Arial" w:hAnsi="Arial" w:cs="Arial"/>
          <w:sz w:val="24"/>
          <w:szCs w:val="24"/>
        </w:rPr>
      </w:pPr>
      <w:r w:rsidRPr="00E7570B">
        <w:rPr>
          <w:rFonts w:ascii="Arial" w:hAnsi="Arial" w:cs="Arial"/>
          <w:sz w:val="24"/>
          <w:szCs w:val="24"/>
        </w:rPr>
        <w:t xml:space="preserve">Para </w:t>
      </w:r>
      <w:r w:rsidRPr="00E7570B">
        <w:rPr>
          <w:rFonts w:ascii="Arial" w:hAnsi="Arial" w:cs="Arial"/>
          <w:sz w:val="24"/>
          <w:szCs w:val="24"/>
        </w:rPr>
        <w:t>N=16</w:t>
      </w:r>
      <w:r w:rsidRPr="00E7570B">
        <w:rPr>
          <w:rFonts w:ascii="Arial" w:hAnsi="Arial" w:cs="Arial"/>
          <w:sz w:val="24"/>
          <w:szCs w:val="24"/>
        </w:rPr>
        <w:t xml:space="preserve">, foi obtido um Erro Quadrático Médio (MSE) de </w:t>
      </w:r>
      <w:r w:rsidR="00E7570B" w:rsidRPr="00E7570B">
        <w:rPr>
          <w:rFonts w:ascii="Arial" w:hAnsi="Arial" w:cs="Arial"/>
          <w:sz w:val="24"/>
          <w:szCs w:val="24"/>
        </w:rPr>
        <w:t>0.00134515</w:t>
      </w:r>
      <w:r w:rsidRPr="00E7570B">
        <w:rPr>
          <w:rFonts w:ascii="Arial" w:hAnsi="Arial" w:cs="Arial"/>
          <w:sz w:val="24"/>
          <w:szCs w:val="24"/>
        </w:rPr>
        <w:t xml:space="preserve"> e um </w:t>
      </w:r>
      <w:proofErr w:type="spellStart"/>
      <w:r w:rsidRPr="00E7570B">
        <w:rPr>
          <w:rFonts w:ascii="Arial" w:hAnsi="Arial" w:cs="Arial"/>
          <w:sz w:val="24"/>
          <w:szCs w:val="24"/>
        </w:rPr>
        <w:t>Peak</w:t>
      </w:r>
      <w:proofErr w:type="spellEnd"/>
      <w:r w:rsidRPr="00E7570B">
        <w:rPr>
          <w:rFonts w:ascii="Arial" w:hAnsi="Arial" w:cs="Arial"/>
          <w:sz w:val="24"/>
          <w:szCs w:val="24"/>
        </w:rPr>
        <w:t xml:space="preserve"> </w:t>
      </w:r>
      <w:proofErr w:type="spellStart"/>
      <w:r w:rsidRPr="00E7570B">
        <w:rPr>
          <w:rFonts w:ascii="Arial" w:hAnsi="Arial" w:cs="Arial"/>
          <w:sz w:val="24"/>
          <w:szCs w:val="24"/>
        </w:rPr>
        <w:t>Signal</w:t>
      </w:r>
      <w:proofErr w:type="spellEnd"/>
      <w:r w:rsidRPr="00E7570B">
        <w:rPr>
          <w:rFonts w:ascii="Arial" w:hAnsi="Arial" w:cs="Arial"/>
          <w:sz w:val="24"/>
          <w:szCs w:val="24"/>
        </w:rPr>
        <w:t xml:space="preserve">-to-Noise Ratio (PSNR) de </w:t>
      </w:r>
      <w:r w:rsidR="00E7570B" w:rsidRPr="00E7570B">
        <w:rPr>
          <w:rFonts w:ascii="Arial" w:hAnsi="Arial" w:cs="Arial"/>
          <w:sz w:val="24"/>
          <w:szCs w:val="24"/>
        </w:rPr>
        <w:t>-7.7943</w:t>
      </w:r>
      <w:r w:rsidRPr="00E7570B">
        <w:rPr>
          <w:rFonts w:ascii="Arial" w:hAnsi="Arial" w:cs="Arial"/>
          <w:sz w:val="24"/>
          <w:szCs w:val="24"/>
        </w:rPr>
        <w:t xml:space="preserve">. Estes valores confirmam a perceção obtida pela audição do resultado final, uma vez que o MSE é bastante </w:t>
      </w:r>
      <w:r w:rsidR="00E7570B" w:rsidRPr="00E7570B">
        <w:rPr>
          <w:rFonts w:ascii="Arial" w:hAnsi="Arial" w:cs="Arial"/>
          <w:sz w:val="24"/>
          <w:szCs w:val="24"/>
        </w:rPr>
        <w:t>superior à anterior</w:t>
      </w:r>
      <w:r w:rsidRPr="00E7570B">
        <w:rPr>
          <w:rFonts w:ascii="Arial" w:hAnsi="Arial" w:cs="Arial"/>
          <w:sz w:val="24"/>
          <w:szCs w:val="24"/>
        </w:rPr>
        <w:t xml:space="preserve">, indicando </w:t>
      </w:r>
      <w:r w:rsidR="00E7570B" w:rsidRPr="00E7570B">
        <w:rPr>
          <w:rFonts w:ascii="Arial" w:hAnsi="Arial" w:cs="Arial"/>
          <w:sz w:val="24"/>
          <w:szCs w:val="24"/>
        </w:rPr>
        <w:t>mais</w:t>
      </w:r>
      <w:r w:rsidRPr="00E7570B">
        <w:rPr>
          <w:rFonts w:ascii="Arial" w:hAnsi="Arial" w:cs="Arial"/>
          <w:sz w:val="24"/>
          <w:szCs w:val="24"/>
        </w:rPr>
        <w:t xml:space="preserve"> diferenças entre o som original e o </w:t>
      </w:r>
      <w:proofErr w:type="spellStart"/>
      <w:r w:rsidRPr="00E7570B">
        <w:rPr>
          <w:rFonts w:ascii="Arial" w:hAnsi="Arial" w:cs="Arial"/>
          <w:sz w:val="24"/>
          <w:szCs w:val="24"/>
        </w:rPr>
        <w:t>quantizado</w:t>
      </w:r>
      <w:proofErr w:type="spellEnd"/>
      <w:r w:rsidRPr="00E7570B">
        <w:rPr>
          <w:rFonts w:ascii="Arial" w:hAnsi="Arial" w:cs="Arial"/>
          <w:sz w:val="24"/>
          <w:szCs w:val="24"/>
        </w:rPr>
        <w:t xml:space="preserve">, e o PSNR é </w:t>
      </w:r>
      <w:r w:rsidR="00E7570B" w:rsidRPr="00E7570B">
        <w:rPr>
          <w:rFonts w:ascii="Arial" w:hAnsi="Arial" w:cs="Arial"/>
          <w:sz w:val="24"/>
          <w:szCs w:val="24"/>
        </w:rPr>
        <w:t>muito baixo (negativo)</w:t>
      </w:r>
      <w:r w:rsidRPr="00E7570B">
        <w:rPr>
          <w:rFonts w:ascii="Arial" w:hAnsi="Arial" w:cs="Arial"/>
          <w:sz w:val="24"/>
          <w:szCs w:val="24"/>
        </w:rPr>
        <w:t xml:space="preserve"> e quanto maior o PSNR, maior a qualidade da reconstrução</w:t>
      </w:r>
      <w:r w:rsidR="00E7570B" w:rsidRPr="00E7570B">
        <w:rPr>
          <w:rFonts w:ascii="Arial" w:hAnsi="Arial" w:cs="Arial"/>
          <w:sz w:val="24"/>
          <w:szCs w:val="24"/>
        </w:rPr>
        <w:t xml:space="preserve">, pode-se concluir que a qualidade da reconstrução não é a melhor. </w:t>
      </w:r>
      <w:r w:rsidR="00E7570B" w:rsidRPr="00E7570B">
        <w:rPr>
          <w:rFonts w:ascii="Arial" w:hAnsi="Arial" w:cs="Arial"/>
          <w:sz w:val="24"/>
          <w:szCs w:val="24"/>
        </w:rPr>
        <w:t>Conclui-se assim que a amostra obtida por quantização em 256 níveis é a que tem maior qualidade.</w:t>
      </w:r>
    </w:p>
    <w:p w:rsidR="00AD6A10" w:rsidRPr="00AD6A10" w:rsidRDefault="00AD6A10" w:rsidP="00AD6A10">
      <w:pPr>
        <w:spacing w:line="360" w:lineRule="auto"/>
        <w:rPr>
          <w:rFonts w:ascii="Arial" w:hAnsi="Arial" w:cs="Arial"/>
          <w:sz w:val="24"/>
        </w:rPr>
      </w:pPr>
    </w:p>
    <w:p w:rsidR="00AD6A10" w:rsidRPr="00512A49" w:rsidRDefault="00AD6A10" w:rsidP="00512A49"/>
    <w:sectPr w:rsidR="00AD6A10" w:rsidRPr="00512A49">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A46" w:rsidRDefault="00231A46" w:rsidP="00441E61">
      <w:pPr>
        <w:spacing w:after="0" w:line="240" w:lineRule="auto"/>
      </w:pPr>
      <w:r>
        <w:separator/>
      </w:r>
    </w:p>
  </w:endnote>
  <w:endnote w:type="continuationSeparator" w:id="0">
    <w:p w:rsidR="00231A46" w:rsidRDefault="00231A46" w:rsidP="0044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363656"/>
      <w:docPartObj>
        <w:docPartGallery w:val="Page Numbers (Bottom of Page)"/>
        <w:docPartUnique/>
      </w:docPartObj>
    </w:sdtPr>
    <w:sdtEndPr>
      <w:rPr>
        <w:rFonts w:ascii="Arial" w:hAnsi="Arial" w:cs="Arial"/>
      </w:rPr>
    </w:sdtEndPr>
    <w:sdtContent>
      <w:p w:rsidR="00A20C0F" w:rsidRPr="006B6CF7" w:rsidRDefault="00A20C0F">
        <w:pPr>
          <w:pStyle w:val="Rodap"/>
          <w:jc w:val="right"/>
          <w:rPr>
            <w:rFonts w:ascii="Arial" w:hAnsi="Arial" w:cs="Arial"/>
          </w:rPr>
        </w:pPr>
        <w:r w:rsidRPr="006B6CF7">
          <w:rPr>
            <w:rFonts w:ascii="Arial" w:hAnsi="Arial" w:cs="Arial"/>
          </w:rPr>
          <w:fldChar w:fldCharType="begin"/>
        </w:r>
        <w:r w:rsidRPr="006B6CF7">
          <w:rPr>
            <w:rFonts w:ascii="Arial" w:hAnsi="Arial" w:cs="Arial"/>
          </w:rPr>
          <w:instrText>PAGE   \* MERGEFORMAT</w:instrText>
        </w:r>
        <w:r w:rsidRPr="006B6CF7">
          <w:rPr>
            <w:rFonts w:ascii="Arial" w:hAnsi="Arial" w:cs="Arial"/>
          </w:rPr>
          <w:fldChar w:fldCharType="separate"/>
        </w:r>
        <w:r w:rsidR="00E7570B">
          <w:rPr>
            <w:rFonts w:ascii="Arial" w:hAnsi="Arial" w:cs="Arial"/>
            <w:noProof/>
          </w:rPr>
          <w:t>2</w:t>
        </w:r>
        <w:r w:rsidRPr="006B6CF7">
          <w:rPr>
            <w:rFonts w:ascii="Arial" w:hAnsi="Arial" w:cs="Arial"/>
          </w:rPr>
          <w:fldChar w:fldCharType="end"/>
        </w:r>
      </w:p>
    </w:sdtContent>
  </w:sdt>
  <w:p w:rsidR="00A20C0F" w:rsidRDefault="00A20C0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A46" w:rsidRDefault="00231A46" w:rsidP="00441E61">
      <w:pPr>
        <w:spacing w:after="0" w:line="240" w:lineRule="auto"/>
      </w:pPr>
      <w:r>
        <w:separator/>
      </w:r>
    </w:p>
  </w:footnote>
  <w:footnote w:type="continuationSeparator" w:id="0">
    <w:p w:rsidR="00231A46" w:rsidRDefault="00231A46" w:rsidP="00441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4374"/>
    <w:multiLevelType w:val="hybridMultilevel"/>
    <w:tmpl w:val="DE9CAB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09"/>
    <w:rsid w:val="00070D95"/>
    <w:rsid w:val="00084E83"/>
    <w:rsid w:val="000C6097"/>
    <w:rsid w:val="001224ED"/>
    <w:rsid w:val="001562A7"/>
    <w:rsid w:val="0017731C"/>
    <w:rsid w:val="00231A46"/>
    <w:rsid w:val="002B50CB"/>
    <w:rsid w:val="00305E9A"/>
    <w:rsid w:val="003C02D1"/>
    <w:rsid w:val="004218A5"/>
    <w:rsid w:val="00441E61"/>
    <w:rsid w:val="004A4A9C"/>
    <w:rsid w:val="004C3549"/>
    <w:rsid w:val="00512A49"/>
    <w:rsid w:val="00546623"/>
    <w:rsid w:val="006477E8"/>
    <w:rsid w:val="00697DFF"/>
    <w:rsid w:val="006B6CF7"/>
    <w:rsid w:val="006E47C9"/>
    <w:rsid w:val="00755280"/>
    <w:rsid w:val="00770D55"/>
    <w:rsid w:val="00845A58"/>
    <w:rsid w:val="008959C5"/>
    <w:rsid w:val="008B0F8C"/>
    <w:rsid w:val="009D69CE"/>
    <w:rsid w:val="009E67B2"/>
    <w:rsid w:val="00A0469D"/>
    <w:rsid w:val="00A20C0F"/>
    <w:rsid w:val="00A73FE5"/>
    <w:rsid w:val="00A93A3B"/>
    <w:rsid w:val="00AA3A5F"/>
    <w:rsid w:val="00AD6A10"/>
    <w:rsid w:val="00B64FA9"/>
    <w:rsid w:val="00BC0DC9"/>
    <w:rsid w:val="00BD2554"/>
    <w:rsid w:val="00C32222"/>
    <w:rsid w:val="00C72437"/>
    <w:rsid w:val="00CB1EDE"/>
    <w:rsid w:val="00CD6F83"/>
    <w:rsid w:val="00D57F3C"/>
    <w:rsid w:val="00D81A00"/>
    <w:rsid w:val="00DC6342"/>
    <w:rsid w:val="00DC7A46"/>
    <w:rsid w:val="00DF7F2B"/>
    <w:rsid w:val="00E04D3A"/>
    <w:rsid w:val="00E12E6F"/>
    <w:rsid w:val="00E31DDE"/>
    <w:rsid w:val="00E442EA"/>
    <w:rsid w:val="00E73A32"/>
    <w:rsid w:val="00E7570B"/>
    <w:rsid w:val="00E8526B"/>
    <w:rsid w:val="00F27409"/>
    <w:rsid w:val="00FE7E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1C9F"/>
  <w15:chartTrackingRefBased/>
  <w15:docId w15:val="{1A660430-656C-44F3-B69D-6D35064F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04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421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F27409"/>
    <w:rPr>
      <w:color w:val="0000FF"/>
      <w:u w:val="single"/>
    </w:rPr>
  </w:style>
  <w:style w:type="character" w:customStyle="1" w:styleId="Ttulo1Carter">
    <w:name w:val="Título 1 Caráter"/>
    <w:basedOn w:val="Tipodeletrapredefinidodopargrafo"/>
    <w:link w:val="Ttulo1"/>
    <w:uiPriority w:val="9"/>
    <w:rsid w:val="00A0469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4A4A9C"/>
    <w:pPr>
      <w:outlineLvl w:val="9"/>
    </w:pPr>
    <w:rPr>
      <w:lang w:eastAsia="pt-PT"/>
    </w:rPr>
  </w:style>
  <w:style w:type="paragraph" w:styleId="ndice1">
    <w:name w:val="toc 1"/>
    <w:basedOn w:val="Normal"/>
    <w:next w:val="Normal"/>
    <w:autoRedefine/>
    <w:uiPriority w:val="39"/>
    <w:unhideWhenUsed/>
    <w:rsid w:val="004A4A9C"/>
    <w:pPr>
      <w:spacing w:after="100"/>
    </w:pPr>
  </w:style>
  <w:style w:type="paragraph" w:styleId="PargrafodaLista">
    <w:name w:val="List Paragraph"/>
    <w:basedOn w:val="Normal"/>
    <w:uiPriority w:val="34"/>
    <w:qFormat/>
    <w:rsid w:val="004218A5"/>
    <w:pPr>
      <w:ind w:left="720"/>
      <w:contextualSpacing/>
    </w:pPr>
  </w:style>
  <w:style w:type="paragraph" w:styleId="Subttulo">
    <w:name w:val="Subtitle"/>
    <w:basedOn w:val="Normal"/>
    <w:next w:val="Normal"/>
    <w:link w:val="SubttuloCarter"/>
    <w:uiPriority w:val="11"/>
    <w:qFormat/>
    <w:rsid w:val="004218A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4218A5"/>
    <w:rPr>
      <w:rFonts w:eastAsiaTheme="minorEastAsia"/>
      <w:color w:val="5A5A5A" w:themeColor="text1" w:themeTint="A5"/>
      <w:spacing w:val="15"/>
    </w:rPr>
  </w:style>
  <w:style w:type="character" w:customStyle="1" w:styleId="Cabealho2Carter">
    <w:name w:val="Cabeçalho 2 Caráter"/>
    <w:basedOn w:val="Tipodeletrapredefinidodopargrafo"/>
    <w:link w:val="Cabealho2"/>
    <w:uiPriority w:val="9"/>
    <w:rsid w:val="004218A5"/>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4218A5"/>
    <w:pPr>
      <w:spacing w:after="100"/>
      <w:ind w:left="220"/>
    </w:pPr>
  </w:style>
  <w:style w:type="character" w:styleId="TextodoMarcadordePosio">
    <w:name w:val="Placeholder Text"/>
    <w:basedOn w:val="Tipodeletrapredefinidodopargrafo"/>
    <w:uiPriority w:val="99"/>
    <w:semiHidden/>
    <w:rsid w:val="008959C5"/>
    <w:rPr>
      <w:color w:val="808080"/>
    </w:rPr>
  </w:style>
  <w:style w:type="paragraph" w:styleId="Cabealho">
    <w:name w:val="header"/>
    <w:basedOn w:val="Normal"/>
    <w:link w:val="CabealhoCarter"/>
    <w:uiPriority w:val="99"/>
    <w:unhideWhenUsed/>
    <w:rsid w:val="00441E6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41E61"/>
  </w:style>
  <w:style w:type="paragraph" w:styleId="Rodap">
    <w:name w:val="footer"/>
    <w:basedOn w:val="Normal"/>
    <w:link w:val="RodapCarter"/>
    <w:uiPriority w:val="99"/>
    <w:unhideWhenUsed/>
    <w:rsid w:val="00441E6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41E61"/>
  </w:style>
  <w:style w:type="character" w:styleId="MenoNoResolvida">
    <w:name w:val="Unresolved Mention"/>
    <w:basedOn w:val="Tipodeletrapredefinidodopargrafo"/>
    <w:uiPriority w:val="99"/>
    <w:semiHidden/>
    <w:unhideWhenUsed/>
    <w:rsid w:val="00084E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pt.wikipedia.org/wiki/Sinal_digita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Sinal_anal%C3%B3gico"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pt.wikipedia.org/wiki/Amostragem_de_sina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up201305617@fe.up.pt" TargetMode="Externa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50"/>
    <w:rsid w:val="00F918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F918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EA09-FAFC-42B8-A8F5-A82209EA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14</Pages>
  <Words>1397</Words>
  <Characters>7547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33</cp:revision>
  <dcterms:created xsi:type="dcterms:W3CDTF">2018-02-19T13:31:00Z</dcterms:created>
  <dcterms:modified xsi:type="dcterms:W3CDTF">2018-02-20T16:57:00Z</dcterms:modified>
</cp:coreProperties>
</file>