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4F9DC3" w14:textId="7063EE45" w:rsidR="00AD384A" w:rsidRPr="00AD384A" w:rsidRDefault="00AD384A" w:rsidP="00AD384A">
      <w:pPr>
        <w:pStyle w:val="Heading2"/>
        <w:rPr>
          <w:lang w:val="en-GB"/>
        </w:rPr>
      </w:pPr>
      <w:r>
        <w:rPr>
          <w:lang w:val="en-GB"/>
        </w:rPr>
        <w:t>Usability Report</w:t>
      </w:r>
    </w:p>
    <w:p w14:paraId="42E9FB1C" w14:textId="77777777" w:rsidR="00A94091" w:rsidRPr="00A94091" w:rsidRDefault="00A94091" w:rsidP="00A94091">
      <w:pPr>
        <w:rPr>
          <w:lang w:val="en-GB"/>
        </w:rPr>
      </w:pPr>
      <w:r w:rsidRPr="00A94091">
        <w:rPr>
          <w:lang w:val="en-GB"/>
        </w:rPr>
        <w:t xml:space="preserve">    Given that this game was built from scratch, there</w:t>
      </w:r>
      <w:r w:rsidRPr="00A94091">
        <w:rPr>
          <w:lang w:val="en-GB"/>
        </w:rPr>
        <w:t>’</w:t>
      </w:r>
      <w:r w:rsidRPr="00A94091">
        <w:rPr>
          <w:lang w:val="en-GB"/>
        </w:rPr>
        <w:t>s one important aspect that was not previously researched. A proper usability test was never performed on it thoroughly. Some aspects of the game that were verified rougher, such as movement, may have perhaps had a chance for improvement with time given towards taking user feedback and reworking of those trouble spots.\\</w:t>
      </w:r>
    </w:p>
    <w:p w14:paraId="25534055" w14:textId="77777777" w:rsidR="00A94091" w:rsidRPr="00A94091" w:rsidRDefault="00A94091" w:rsidP="00A94091">
      <w:pPr>
        <w:rPr>
          <w:lang w:val="en-GB"/>
        </w:rPr>
      </w:pPr>
      <w:r w:rsidRPr="00A94091">
        <w:rPr>
          <w:lang w:val="en-GB"/>
        </w:rPr>
        <w:t xml:space="preserve">    So why is measuring usability important during the trials then? Because ease of use, learnability and repeatability are some of the most important indicators by which satisfaction is evaluated, and the majority of methodologies used in Human-Computer Interaction research to validate assumptions into concrete ideas are variations of usability tests. This present work itself is similar in nature to one method of testing usability, known as Split Testing, whereas two versions of an application are handed to different groups and variations in key metrics are determined. In sum, the measurement of usability is indissociable from any form of research involving user interaction.\\</w:t>
      </w:r>
    </w:p>
    <w:p w14:paraId="1E35AE90" w14:textId="5C7171A7" w:rsidR="008A7F97" w:rsidRDefault="00A94091" w:rsidP="00A94091">
      <w:pPr>
        <w:rPr>
          <w:lang w:val="en-GB"/>
        </w:rPr>
      </w:pPr>
      <w:r w:rsidRPr="00A94091">
        <w:rPr>
          <w:lang w:val="en-GB"/>
        </w:rPr>
        <w:t xml:space="preserve">    To perform this study on the system</w:t>
      </w:r>
      <w:r w:rsidRPr="00A94091">
        <w:rPr>
          <w:lang w:val="en-GB"/>
        </w:rPr>
        <w:t>’</w:t>
      </w:r>
      <w:r w:rsidRPr="00A94091">
        <w:rPr>
          <w:lang w:val="en-GB"/>
        </w:rPr>
        <w:t>s usability, we resorted to the System Usability Scale\cite{brooke1996sus}, the SUS. The SUS is an industry standard questionnaire consisting of ten elements to which users respond in a scale between strong disagreement and strong agreement. These questions were adapted to the game into the post-game survey and rearranged, however the function of the SUS</w:t>
      </w:r>
      <w:r w:rsidRPr="00A94091">
        <w:rPr>
          <w:lang w:val="en-GB"/>
        </w:rPr>
        <w:t>’</w:t>
      </w:r>
      <w:r w:rsidRPr="00A94091">
        <w:rPr>
          <w:lang w:val="en-GB"/>
        </w:rPr>
        <w:t>s scoring is intact.</w:t>
      </w:r>
      <w:r w:rsidR="008804E2">
        <w:rPr>
          <w:lang w:val="en-GB"/>
        </w:rPr>
        <w:t xml:space="preserve"> </w:t>
      </w:r>
      <w:r w:rsidRPr="00A94091">
        <w:rPr>
          <w:lang w:val="en-GB"/>
        </w:rPr>
        <w:t>Table \ref{</w:t>
      </w:r>
      <w:proofErr w:type="spellStart"/>
      <w:proofErr w:type="gramStart"/>
      <w:r w:rsidRPr="00A94091">
        <w:rPr>
          <w:lang w:val="en-GB"/>
        </w:rPr>
        <w:t>tab:Table</w:t>
      </w:r>
      <w:proofErr w:type="gramEnd"/>
      <w:r w:rsidRPr="00A94091">
        <w:rPr>
          <w:lang w:val="en-GB"/>
        </w:rPr>
        <w:t>_SUS</w:t>
      </w:r>
      <w:proofErr w:type="spellEnd"/>
      <w:r w:rsidRPr="00A94091">
        <w:rPr>
          <w:lang w:val="en-GB"/>
        </w:rPr>
        <w:t>} shows these scores.</w:t>
      </w:r>
    </w:p>
    <w:tbl>
      <w:tblPr>
        <w:tblStyle w:val="TableGrid"/>
        <w:tblW w:w="0" w:type="auto"/>
        <w:tblLook w:val="04A0" w:firstRow="1" w:lastRow="0" w:firstColumn="1" w:lastColumn="0" w:noHBand="0" w:noVBand="1"/>
      </w:tblPr>
      <w:tblGrid>
        <w:gridCol w:w="4508"/>
        <w:gridCol w:w="4508"/>
      </w:tblGrid>
      <w:tr w:rsidR="008A7F97" w14:paraId="4FF84315" w14:textId="77777777" w:rsidTr="008A7F97">
        <w:tc>
          <w:tcPr>
            <w:tcW w:w="4508" w:type="dxa"/>
          </w:tcPr>
          <w:p w14:paraId="1AF3D53E" w14:textId="3E168557" w:rsidR="008A7F97" w:rsidRDefault="008A7F97" w:rsidP="008A7F97">
            <w:pPr>
              <w:rPr>
                <w:lang w:val="en-GB"/>
              </w:rPr>
            </w:pPr>
            <w:r w:rsidRPr="0067087C">
              <w:t>Cultural</w:t>
            </w:r>
          </w:p>
        </w:tc>
        <w:tc>
          <w:tcPr>
            <w:tcW w:w="4508" w:type="dxa"/>
          </w:tcPr>
          <w:p w14:paraId="17486931" w14:textId="01063499" w:rsidR="008A7F97" w:rsidRDefault="008A7F97" w:rsidP="008A7F97">
            <w:pPr>
              <w:rPr>
                <w:lang w:val="en-GB"/>
              </w:rPr>
            </w:pPr>
            <w:r w:rsidRPr="0067087C">
              <w:t>SUS Score</w:t>
            </w:r>
          </w:p>
        </w:tc>
      </w:tr>
      <w:tr w:rsidR="00AC6B68" w14:paraId="261547E3" w14:textId="77777777" w:rsidTr="00313E99">
        <w:tc>
          <w:tcPr>
            <w:tcW w:w="4508" w:type="dxa"/>
          </w:tcPr>
          <w:p w14:paraId="02326502" w14:textId="661C8AD3" w:rsidR="00AC6B68" w:rsidRDefault="00AC6B68" w:rsidP="00AC6B68">
            <w:pPr>
              <w:rPr>
                <w:lang w:val="en-GB"/>
              </w:rPr>
            </w:pPr>
            <w:r w:rsidRPr="0067087C">
              <w:t>V1</w:t>
            </w:r>
          </w:p>
        </w:tc>
        <w:tc>
          <w:tcPr>
            <w:tcW w:w="4508" w:type="dxa"/>
            <w:vAlign w:val="bottom"/>
          </w:tcPr>
          <w:p w14:paraId="6259B22D" w14:textId="3CEB31FA" w:rsidR="00AC6B68" w:rsidRDefault="00AC6B68" w:rsidP="00AC6B68">
            <w:pPr>
              <w:rPr>
                <w:lang w:val="en-GB"/>
              </w:rPr>
            </w:pPr>
            <w:r>
              <w:rPr>
                <w:rFonts w:ascii="Calibri" w:hAnsi="Calibri" w:cs="Calibri"/>
                <w:color w:val="000000"/>
              </w:rPr>
              <w:t>87.5</w:t>
            </w:r>
          </w:p>
        </w:tc>
      </w:tr>
      <w:tr w:rsidR="00AC6B68" w14:paraId="36F5D262" w14:textId="77777777" w:rsidTr="00313E99">
        <w:tc>
          <w:tcPr>
            <w:tcW w:w="4508" w:type="dxa"/>
          </w:tcPr>
          <w:p w14:paraId="19738A49" w14:textId="4CD3FDB2" w:rsidR="00AC6B68" w:rsidRDefault="00AC6B68" w:rsidP="00AC6B68">
            <w:pPr>
              <w:rPr>
                <w:lang w:val="en-GB"/>
              </w:rPr>
            </w:pPr>
            <w:r w:rsidRPr="0067087C">
              <w:t>V3</w:t>
            </w:r>
          </w:p>
        </w:tc>
        <w:tc>
          <w:tcPr>
            <w:tcW w:w="4508" w:type="dxa"/>
            <w:vAlign w:val="bottom"/>
          </w:tcPr>
          <w:p w14:paraId="008CDC8E" w14:textId="7888CC11" w:rsidR="00AC6B68" w:rsidRDefault="00AC6B68" w:rsidP="00AC6B68">
            <w:pPr>
              <w:rPr>
                <w:lang w:val="en-GB"/>
              </w:rPr>
            </w:pPr>
            <w:r>
              <w:rPr>
                <w:rFonts w:ascii="Calibri" w:hAnsi="Calibri" w:cs="Calibri"/>
                <w:color w:val="000000"/>
              </w:rPr>
              <w:t>80</w:t>
            </w:r>
          </w:p>
        </w:tc>
      </w:tr>
      <w:tr w:rsidR="00AC6B68" w14:paraId="2B20932A" w14:textId="77777777" w:rsidTr="00313E99">
        <w:tc>
          <w:tcPr>
            <w:tcW w:w="4508" w:type="dxa"/>
          </w:tcPr>
          <w:p w14:paraId="0F94C62F" w14:textId="6EFEE97F" w:rsidR="00AC6B68" w:rsidRDefault="00AC6B68" w:rsidP="00AC6B68">
            <w:pPr>
              <w:rPr>
                <w:lang w:val="en-GB"/>
              </w:rPr>
            </w:pPr>
            <w:r w:rsidRPr="0067087C">
              <w:t>V5</w:t>
            </w:r>
          </w:p>
        </w:tc>
        <w:tc>
          <w:tcPr>
            <w:tcW w:w="4508" w:type="dxa"/>
            <w:vAlign w:val="bottom"/>
          </w:tcPr>
          <w:p w14:paraId="5983AA13" w14:textId="140928F0" w:rsidR="00AC6B68" w:rsidRDefault="00AC6B68" w:rsidP="00AC6B68">
            <w:pPr>
              <w:rPr>
                <w:lang w:val="en-GB"/>
              </w:rPr>
            </w:pPr>
            <w:r>
              <w:rPr>
                <w:rFonts w:ascii="Calibri" w:hAnsi="Calibri" w:cs="Calibri"/>
                <w:color w:val="000000"/>
              </w:rPr>
              <w:t>90</w:t>
            </w:r>
          </w:p>
        </w:tc>
      </w:tr>
      <w:tr w:rsidR="00AC6B68" w14:paraId="64A525A2" w14:textId="77777777" w:rsidTr="00313E99">
        <w:tc>
          <w:tcPr>
            <w:tcW w:w="4508" w:type="dxa"/>
          </w:tcPr>
          <w:p w14:paraId="1BBA7A31" w14:textId="6433CA14" w:rsidR="00AC6B68" w:rsidRDefault="00AC6B68" w:rsidP="00AC6B68">
            <w:pPr>
              <w:rPr>
                <w:lang w:val="en-GB"/>
              </w:rPr>
            </w:pPr>
            <w:r w:rsidRPr="0067087C">
              <w:t>V6</w:t>
            </w:r>
          </w:p>
        </w:tc>
        <w:tc>
          <w:tcPr>
            <w:tcW w:w="4508" w:type="dxa"/>
            <w:vAlign w:val="bottom"/>
          </w:tcPr>
          <w:p w14:paraId="5BEE6BA9" w14:textId="0B6C4E10" w:rsidR="00AC6B68" w:rsidRDefault="00AC6B68" w:rsidP="00AC6B68">
            <w:pPr>
              <w:rPr>
                <w:lang w:val="en-GB"/>
              </w:rPr>
            </w:pPr>
            <w:r>
              <w:rPr>
                <w:rFonts w:ascii="Calibri" w:hAnsi="Calibri" w:cs="Calibri"/>
                <w:color w:val="000000"/>
              </w:rPr>
              <w:t>85</w:t>
            </w:r>
          </w:p>
        </w:tc>
      </w:tr>
      <w:tr w:rsidR="00AC6B68" w14:paraId="02778D84" w14:textId="77777777" w:rsidTr="00313E99">
        <w:tc>
          <w:tcPr>
            <w:tcW w:w="4508" w:type="dxa"/>
          </w:tcPr>
          <w:p w14:paraId="2EA19FA1" w14:textId="6A135E1F" w:rsidR="00AC6B68" w:rsidRDefault="00AC6B68" w:rsidP="00AC6B68">
            <w:pPr>
              <w:rPr>
                <w:lang w:val="en-GB"/>
              </w:rPr>
            </w:pPr>
            <w:r w:rsidRPr="0067087C">
              <w:t>V9</w:t>
            </w:r>
          </w:p>
        </w:tc>
        <w:tc>
          <w:tcPr>
            <w:tcW w:w="4508" w:type="dxa"/>
            <w:vAlign w:val="bottom"/>
          </w:tcPr>
          <w:p w14:paraId="0975ACEC" w14:textId="4C22E47A" w:rsidR="00AC6B68" w:rsidRDefault="00AC6B68" w:rsidP="00AC6B68">
            <w:pPr>
              <w:rPr>
                <w:lang w:val="en-GB"/>
              </w:rPr>
            </w:pPr>
            <w:r>
              <w:rPr>
                <w:rFonts w:ascii="Calibri" w:hAnsi="Calibri" w:cs="Calibri"/>
                <w:color w:val="000000"/>
              </w:rPr>
              <w:t>90</w:t>
            </w:r>
          </w:p>
        </w:tc>
      </w:tr>
      <w:tr w:rsidR="00AC6B68" w14:paraId="41888578" w14:textId="77777777" w:rsidTr="00313E99">
        <w:tc>
          <w:tcPr>
            <w:tcW w:w="4508" w:type="dxa"/>
          </w:tcPr>
          <w:p w14:paraId="3F7CA1C6" w14:textId="46FF41A2" w:rsidR="00AC6B68" w:rsidRDefault="00AC6B68" w:rsidP="00AC6B68">
            <w:pPr>
              <w:rPr>
                <w:lang w:val="en-GB"/>
              </w:rPr>
            </w:pPr>
            <w:r w:rsidRPr="0067087C">
              <w:t>V11</w:t>
            </w:r>
          </w:p>
        </w:tc>
        <w:tc>
          <w:tcPr>
            <w:tcW w:w="4508" w:type="dxa"/>
            <w:vAlign w:val="bottom"/>
          </w:tcPr>
          <w:p w14:paraId="2B56F1D7" w14:textId="3C749A0E" w:rsidR="00AC6B68" w:rsidRDefault="00AC6B68" w:rsidP="00AC6B68">
            <w:pPr>
              <w:rPr>
                <w:lang w:val="en-GB"/>
              </w:rPr>
            </w:pPr>
            <w:r>
              <w:rPr>
                <w:rFonts w:ascii="Calibri" w:hAnsi="Calibri" w:cs="Calibri"/>
                <w:color w:val="000000"/>
              </w:rPr>
              <w:t>87.5</w:t>
            </w:r>
          </w:p>
        </w:tc>
      </w:tr>
      <w:tr w:rsidR="00AC6B68" w14:paraId="21E4A552" w14:textId="77777777" w:rsidTr="00313E99">
        <w:tc>
          <w:tcPr>
            <w:tcW w:w="4508" w:type="dxa"/>
          </w:tcPr>
          <w:p w14:paraId="4AFFE306" w14:textId="2D57839E" w:rsidR="00AC6B68" w:rsidRDefault="00AC6B68" w:rsidP="00AC6B68">
            <w:pPr>
              <w:rPr>
                <w:lang w:val="en-GB"/>
              </w:rPr>
            </w:pPr>
            <w:r w:rsidRPr="0067087C">
              <w:t>V13</w:t>
            </w:r>
          </w:p>
        </w:tc>
        <w:tc>
          <w:tcPr>
            <w:tcW w:w="4508" w:type="dxa"/>
            <w:vAlign w:val="bottom"/>
          </w:tcPr>
          <w:p w14:paraId="55B528A2" w14:textId="1A9B2BD7" w:rsidR="00AC6B68" w:rsidRDefault="00AC6B68" w:rsidP="00AC6B68">
            <w:pPr>
              <w:rPr>
                <w:lang w:val="en-GB"/>
              </w:rPr>
            </w:pPr>
            <w:r>
              <w:rPr>
                <w:rFonts w:ascii="Calibri" w:hAnsi="Calibri" w:cs="Calibri"/>
                <w:color w:val="000000"/>
              </w:rPr>
              <w:t>85</w:t>
            </w:r>
          </w:p>
        </w:tc>
      </w:tr>
      <w:tr w:rsidR="00AC6B68" w14:paraId="2F923DF3" w14:textId="77777777" w:rsidTr="00313E99">
        <w:tc>
          <w:tcPr>
            <w:tcW w:w="4508" w:type="dxa"/>
          </w:tcPr>
          <w:p w14:paraId="71C77E09" w14:textId="538A5616" w:rsidR="00AC6B68" w:rsidRDefault="00AC6B68" w:rsidP="00AC6B68">
            <w:pPr>
              <w:rPr>
                <w:lang w:val="en-GB"/>
              </w:rPr>
            </w:pPr>
            <w:r w:rsidRPr="0067087C">
              <w:t>V15</w:t>
            </w:r>
          </w:p>
        </w:tc>
        <w:tc>
          <w:tcPr>
            <w:tcW w:w="4508" w:type="dxa"/>
            <w:vAlign w:val="bottom"/>
          </w:tcPr>
          <w:p w14:paraId="0D3B1B47" w14:textId="30FAD8FC" w:rsidR="00AC6B68" w:rsidRDefault="00AC6B68" w:rsidP="00AC6B68">
            <w:pPr>
              <w:rPr>
                <w:lang w:val="en-GB"/>
              </w:rPr>
            </w:pPr>
            <w:r>
              <w:rPr>
                <w:rFonts w:ascii="Calibri" w:hAnsi="Calibri" w:cs="Calibri"/>
                <w:color w:val="000000"/>
              </w:rPr>
              <w:t>85</w:t>
            </w:r>
          </w:p>
        </w:tc>
      </w:tr>
      <w:tr w:rsidR="00AC6B68" w14:paraId="429DE86D" w14:textId="77777777" w:rsidTr="00313E99">
        <w:tc>
          <w:tcPr>
            <w:tcW w:w="4508" w:type="dxa"/>
          </w:tcPr>
          <w:p w14:paraId="1739ADCA" w14:textId="3775E1A1" w:rsidR="00AC6B68" w:rsidRDefault="00AC6B68" w:rsidP="00AC6B68">
            <w:pPr>
              <w:rPr>
                <w:lang w:val="en-GB"/>
              </w:rPr>
            </w:pPr>
            <w:r w:rsidRPr="0067087C">
              <w:t>V17</w:t>
            </w:r>
          </w:p>
        </w:tc>
        <w:tc>
          <w:tcPr>
            <w:tcW w:w="4508" w:type="dxa"/>
            <w:vAlign w:val="bottom"/>
          </w:tcPr>
          <w:p w14:paraId="1ACCEC9C" w14:textId="4ECDC1E9" w:rsidR="00AC6B68" w:rsidRDefault="00AC6B68" w:rsidP="00AC6B68">
            <w:pPr>
              <w:rPr>
                <w:lang w:val="en-GB"/>
              </w:rPr>
            </w:pPr>
            <w:r>
              <w:rPr>
                <w:rFonts w:ascii="Calibri" w:hAnsi="Calibri" w:cs="Calibri"/>
                <w:color w:val="000000"/>
              </w:rPr>
              <w:t>92.5</w:t>
            </w:r>
          </w:p>
        </w:tc>
      </w:tr>
      <w:tr w:rsidR="00AC6B68" w14:paraId="18466DA0" w14:textId="77777777" w:rsidTr="00313E99">
        <w:tc>
          <w:tcPr>
            <w:tcW w:w="4508" w:type="dxa"/>
          </w:tcPr>
          <w:p w14:paraId="42E8D9F1" w14:textId="67DB9157" w:rsidR="00AC6B68" w:rsidRDefault="00AC6B68" w:rsidP="00AC6B68">
            <w:pPr>
              <w:rPr>
                <w:lang w:val="en-GB"/>
              </w:rPr>
            </w:pPr>
            <w:r w:rsidRPr="0067087C">
              <w:t>Non-Cultural</w:t>
            </w:r>
          </w:p>
        </w:tc>
        <w:tc>
          <w:tcPr>
            <w:tcW w:w="4508" w:type="dxa"/>
            <w:vAlign w:val="bottom"/>
          </w:tcPr>
          <w:p w14:paraId="79FDCA4A" w14:textId="5AEB4914" w:rsidR="00AC6B68" w:rsidRDefault="00AC6B68" w:rsidP="00AC6B68">
            <w:pPr>
              <w:rPr>
                <w:lang w:val="en-GB"/>
              </w:rPr>
            </w:pPr>
            <w:r>
              <w:rPr>
                <w:rFonts w:ascii="Calibri" w:hAnsi="Calibri" w:cs="Calibri"/>
                <w:color w:val="000000"/>
              </w:rPr>
              <w:t>SUS Score</w:t>
            </w:r>
          </w:p>
        </w:tc>
      </w:tr>
      <w:tr w:rsidR="00AC6B68" w14:paraId="6463F52A" w14:textId="77777777" w:rsidTr="00313E99">
        <w:tc>
          <w:tcPr>
            <w:tcW w:w="4508" w:type="dxa"/>
          </w:tcPr>
          <w:p w14:paraId="68E08979" w14:textId="209AAC3A" w:rsidR="00AC6B68" w:rsidRDefault="00AC6B68" w:rsidP="00AC6B68">
            <w:pPr>
              <w:rPr>
                <w:lang w:val="en-GB"/>
              </w:rPr>
            </w:pPr>
            <w:r w:rsidRPr="0067087C">
              <w:t>V2</w:t>
            </w:r>
          </w:p>
        </w:tc>
        <w:tc>
          <w:tcPr>
            <w:tcW w:w="4508" w:type="dxa"/>
            <w:vAlign w:val="bottom"/>
          </w:tcPr>
          <w:p w14:paraId="0906C944" w14:textId="57DB0CCA" w:rsidR="00AC6B68" w:rsidRDefault="00AC6B68" w:rsidP="00AC6B68">
            <w:pPr>
              <w:rPr>
                <w:lang w:val="en-GB"/>
              </w:rPr>
            </w:pPr>
            <w:r>
              <w:rPr>
                <w:rFonts w:ascii="Calibri" w:hAnsi="Calibri" w:cs="Calibri"/>
                <w:color w:val="000000"/>
              </w:rPr>
              <w:t>65</w:t>
            </w:r>
          </w:p>
        </w:tc>
      </w:tr>
      <w:tr w:rsidR="00AC6B68" w14:paraId="3BCFC1C5" w14:textId="77777777" w:rsidTr="00313E99">
        <w:tc>
          <w:tcPr>
            <w:tcW w:w="4508" w:type="dxa"/>
          </w:tcPr>
          <w:p w14:paraId="4BB1F6E0" w14:textId="3CFE2E9A" w:rsidR="00AC6B68" w:rsidRDefault="00AC6B68" w:rsidP="00AC6B68">
            <w:pPr>
              <w:rPr>
                <w:lang w:val="en-GB"/>
              </w:rPr>
            </w:pPr>
            <w:r w:rsidRPr="0067087C">
              <w:t>V4</w:t>
            </w:r>
          </w:p>
        </w:tc>
        <w:tc>
          <w:tcPr>
            <w:tcW w:w="4508" w:type="dxa"/>
            <w:vAlign w:val="bottom"/>
          </w:tcPr>
          <w:p w14:paraId="0558D428" w14:textId="0B599B88" w:rsidR="00AC6B68" w:rsidRDefault="00AC6B68" w:rsidP="00AC6B68">
            <w:pPr>
              <w:rPr>
                <w:lang w:val="en-GB"/>
              </w:rPr>
            </w:pPr>
            <w:r>
              <w:rPr>
                <w:rFonts w:ascii="Calibri" w:hAnsi="Calibri" w:cs="Calibri"/>
                <w:color w:val="000000"/>
              </w:rPr>
              <w:t>77.5</w:t>
            </w:r>
          </w:p>
        </w:tc>
      </w:tr>
      <w:tr w:rsidR="00AC6B68" w14:paraId="3E32558D" w14:textId="77777777" w:rsidTr="00313E99">
        <w:tc>
          <w:tcPr>
            <w:tcW w:w="4508" w:type="dxa"/>
          </w:tcPr>
          <w:p w14:paraId="21812412" w14:textId="283EFB18" w:rsidR="00AC6B68" w:rsidRDefault="00AC6B68" w:rsidP="00AC6B68">
            <w:pPr>
              <w:rPr>
                <w:lang w:val="en-GB"/>
              </w:rPr>
            </w:pPr>
            <w:r w:rsidRPr="0067087C">
              <w:t>V7</w:t>
            </w:r>
          </w:p>
        </w:tc>
        <w:tc>
          <w:tcPr>
            <w:tcW w:w="4508" w:type="dxa"/>
            <w:vAlign w:val="bottom"/>
          </w:tcPr>
          <w:p w14:paraId="725190F1" w14:textId="165916BD" w:rsidR="00AC6B68" w:rsidRDefault="00AC6B68" w:rsidP="00AC6B68">
            <w:pPr>
              <w:rPr>
                <w:lang w:val="en-GB"/>
              </w:rPr>
            </w:pPr>
            <w:r>
              <w:rPr>
                <w:rFonts w:ascii="Calibri" w:hAnsi="Calibri" w:cs="Calibri"/>
                <w:color w:val="000000"/>
              </w:rPr>
              <w:t>72.5</w:t>
            </w:r>
          </w:p>
        </w:tc>
      </w:tr>
      <w:tr w:rsidR="00AC6B68" w14:paraId="1272879D" w14:textId="77777777" w:rsidTr="00313E99">
        <w:tc>
          <w:tcPr>
            <w:tcW w:w="4508" w:type="dxa"/>
          </w:tcPr>
          <w:p w14:paraId="5BF5D4C2" w14:textId="399F781D" w:rsidR="00AC6B68" w:rsidRDefault="00AC6B68" w:rsidP="00AC6B68">
            <w:pPr>
              <w:rPr>
                <w:lang w:val="en-GB"/>
              </w:rPr>
            </w:pPr>
            <w:r w:rsidRPr="0067087C">
              <w:t>V8</w:t>
            </w:r>
          </w:p>
        </w:tc>
        <w:tc>
          <w:tcPr>
            <w:tcW w:w="4508" w:type="dxa"/>
            <w:vAlign w:val="bottom"/>
          </w:tcPr>
          <w:p w14:paraId="00F00167" w14:textId="4EE49828" w:rsidR="00AC6B68" w:rsidRDefault="00AC6B68" w:rsidP="00AC6B68">
            <w:pPr>
              <w:rPr>
                <w:lang w:val="en-GB"/>
              </w:rPr>
            </w:pPr>
            <w:r>
              <w:rPr>
                <w:rFonts w:ascii="Calibri" w:hAnsi="Calibri" w:cs="Calibri"/>
                <w:color w:val="000000"/>
              </w:rPr>
              <w:t>80</w:t>
            </w:r>
          </w:p>
        </w:tc>
      </w:tr>
      <w:tr w:rsidR="00AC6B68" w14:paraId="2126732A" w14:textId="77777777" w:rsidTr="00313E99">
        <w:tc>
          <w:tcPr>
            <w:tcW w:w="4508" w:type="dxa"/>
          </w:tcPr>
          <w:p w14:paraId="45F811E0" w14:textId="7C23FE1E" w:rsidR="00AC6B68" w:rsidRDefault="00AC6B68" w:rsidP="00AC6B68">
            <w:pPr>
              <w:rPr>
                <w:lang w:val="en-GB"/>
              </w:rPr>
            </w:pPr>
            <w:r w:rsidRPr="0067087C">
              <w:t>V10</w:t>
            </w:r>
          </w:p>
        </w:tc>
        <w:tc>
          <w:tcPr>
            <w:tcW w:w="4508" w:type="dxa"/>
            <w:vAlign w:val="bottom"/>
          </w:tcPr>
          <w:p w14:paraId="58D2918B" w14:textId="5C26CDA1" w:rsidR="00AC6B68" w:rsidRDefault="00AC6B68" w:rsidP="00AC6B68">
            <w:pPr>
              <w:rPr>
                <w:lang w:val="en-GB"/>
              </w:rPr>
            </w:pPr>
            <w:r>
              <w:rPr>
                <w:rFonts w:ascii="Calibri" w:hAnsi="Calibri" w:cs="Calibri"/>
                <w:color w:val="000000"/>
              </w:rPr>
              <w:t>80</w:t>
            </w:r>
          </w:p>
        </w:tc>
      </w:tr>
      <w:tr w:rsidR="00AC6B68" w14:paraId="1457E59C" w14:textId="77777777" w:rsidTr="00313E99">
        <w:tc>
          <w:tcPr>
            <w:tcW w:w="4508" w:type="dxa"/>
          </w:tcPr>
          <w:p w14:paraId="0AEC71AA" w14:textId="153F5182" w:rsidR="00AC6B68" w:rsidRDefault="00AC6B68" w:rsidP="00AC6B68">
            <w:pPr>
              <w:rPr>
                <w:lang w:val="en-GB"/>
              </w:rPr>
            </w:pPr>
            <w:r w:rsidRPr="0067087C">
              <w:t>V12</w:t>
            </w:r>
          </w:p>
        </w:tc>
        <w:tc>
          <w:tcPr>
            <w:tcW w:w="4508" w:type="dxa"/>
            <w:vAlign w:val="bottom"/>
          </w:tcPr>
          <w:p w14:paraId="2BD137D6" w14:textId="68D2DF68" w:rsidR="00AC6B68" w:rsidRDefault="00AC6B68" w:rsidP="00AC6B68">
            <w:pPr>
              <w:rPr>
                <w:lang w:val="en-GB"/>
              </w:rPr>
            </w:pPr>
            <w:r>
              <w:rPr>
                <w:rFonts w:ascii="Calibri" w:hAnsi="Calibri" w:cs="Calibri"/>
                <w:color w:val="000000"/>
              </w:rPr>
              <w:t>87.5</w:t>
            </w:r>
          </w:p>
        </w:tc>
      </w:tr>
      <w:tr w:rsidR="00AC6B68" w14:paraId="5220E163" w14:textId="77777777" w:rsidTr="00313E99">
        <w:tc>
          <w:tcPr>
            <w:tcW w:w="4508" w:type="dxa"/>
          </w:tcPr>
          <w:p w14:paraId="2D75278F" w14:textId="18A34067" w:rsidR="00AC6B68" w:rsidRDefault="00AC6B68" w:rsidP="00AC6B68">
            <w:pPr>
              <w:rPr>
                <w:lang w:val="en-GB"/>
              </w:rPr>
            </w:pPr>
            <w:r w:rsidRPr="0067087C">
              <w:t>V14</w:t>
            </w:r>
          </w:p>
        </w:tc>
        <w:tc>
          <w:tcPr>
            <w:tcW w:w="4508" w:type="dxa"/>
            <w:vAlign w:val="bottom"/>
          </w:tcPr>
          <w:p w14:paraId="027B600F" w14:textId="0F3A54FB" w:rsidR="00AC6B68" w:rsidRDefault="00AC6B68" w:rsidP="00AC6B68">
            <w:pPr>
              <w:rPr>
                <w:lang w:val="en-GB"/>
              </w:rPr>
            </w:pPr>
            <w:r>
              <w:rPr>
                <w:rFonts w:ascii="Calibri" w:hAnsi="Calibri" w:cs="Calibri"/>
                <w:color w:val="000000"/>
              </w:rPr>
              <w:t>65</w:t>
            </w:r>
          </w:p>
        </w:tc>
      </w:tr>
      <w:tr w:rsidR="00AC6B68" w14:paraId="442765F1" w14:textId="77777777" w:rsidTr="007A36F2">
        <w:tc>
          <w:tcPr>
            <w:tcW w:w="4508" w:type="dxa"/>
            <w:vAlign w:val="bottom"/>
          </w:tcPr>
          <w:p w14:paraId="4D377C3B" w14:textId="1E5ACE52" w:rsidR="00AC6B68" w:rsidRPr="0067087C" w:rsidRDefault="00AC6B68" w:rsidP="00AC6B68">
            <w:r>
              <w:rPr>
                <w:rFonts w:ascii="Calibri" w:hAnsi="Calibri" w:cs="Calibri"/>
                <w:color w:val="000000"/>
              </w:rPr>
              <w:t>V16</w:t>
            </w:r>
          </w:p>
        </w:tc>
        <w:tc>
          <w:tcPr>
            <w:tcW w:w="4508" w:type="dxa"/>
            <w:vAlign w:val="bottom"/>
          </w:tcPr>
          <w:p w14:paraId="64A5B541" w14:textId="27A10C19" w:rsidR="00AC6B68" w:rsidRPr="0067087C" w:rsidRDefault="00AC6B68" w:rsidP="00AC6B68">
            <w:r>
              <w:rPr>
                <w:rFonts w:ascii="Calibri" w:hAnsi="Calibri" w:cs="Calibri"/>
                <w:color w:val="000000"/>
              </w:rPr>
              <w:t>75</w:t>
            </w:r>
          </w:p>
        </w:tc>
      </w:tr>
    </w:tbl>
    <w:p w14:paraId="6335E0B7" w14:textId="12851982" w:rsidR="00694235" w:rsidRDefault="00694235" w:rsidP="00C13498">
      <w:pPr>
        <w:rPr>
          <w:lang w:val="en-GB"/>
        </w:rPr>
      </w:pPr>
    </w:p>
    <w:p w14:paraId="520B5F49" w14:textId="5EA786A2" w:rsidR="00FC2C49" w:rsidRDefault="008804E2" w:rsidP="00C13498">
      <w:pPr>
        <w:rPr>
          <w:color w:val="000000" w:themeColor="text1"/>
          <w:lang w:val="en-GB"/>
        </w:rPr>
      </w:pPr>
      <w:r w:rsidRPr="008804E2">
        <w:rPr>
          <w:color w:val="000000" w:themeColor="text1"/>
          <w:lang w:val="en-GB"/>
        </w:rPr>
        <w:t xml:space="preserve">    Between the two groups</w:t>
      </w:r>
      <w:r>
        <w:rPr>
          <w:color w:val="000000" w:themeColor="text1"/>
          <w:lang w:val="en-GB"/>
        </w:rPr>
        <w:t xml:space="preserve"> it</w:t>
      </w:r>
      <w:r>
        <w:rPr>
          <w:color w:val="000000" w:themeColor="text1"/>
          <w:lang w:val="en-GB"/>
        </w:rPr>
        <w:t>’</w:t>
      </w:r>
      <w:r>
        <w:rPr>
          <w:color w:val="000000" w:themeColor="text1"/>
          <w:lang w:val="en-GB"/>
        </w:rPr>
        <w:t>s apparent that the Non-cultural group had a lesser impression related to the game</w:t>
      </w:r>
      <w:r>
        <w:rPr>
          <w:color w:val="000000" w:themeColor="text1"/>
          <w:lang w:val="en-GB"/>
        </w:rPr>
        <w:t>’</w:t>
      </w:r>
      <w:r>
        <w:rPr>
          <w:color w:val="000000" w:themeColor="text1"/>
          <w:lang w:val="en-GB"/>
        </w:rPr>
        <w:t>s usability. While this was a unanimous complaint, the lowest SUS scores were also coming from the volunteers who most felt the need to verbalize their discontent with the game</w:t>
      </w:r>
      <w:r>
        <w:rPr>
          <w:color w:val="000000" w:themeColor="text1"/>
          <w:lang w:val="en-GB"/>
        </w:rPr>
        <w:t>’</w:t>
      </w:r>
      <w:r>
        <w:rPr>
          <w:color w:val="000000" w:themeColor="text1"/>
          <w:lang w:val="en-GB"/>
        </w:rPr>
        <w:t>s movement.</w:t>
      </w:r>
      <w:r w:rsidR="00E00B8D">
        <w:rPr>
          <w:color w:val="000000" w:themeColor="text1"/>
          <w:lang w:val="en-GB"/>
        </w:rPr>
        <w:t xml:space="preserve"> </w:t>
      </w:r>
      <w:r w:rsidR="00E00B8D">
        <w:rPr>
          <w:lang w:val="en-GB"/>
        </w:rPr>
        <w:t>The SUS score ranges from 0 to 100, however these are not percentages spread over a uniform distribution. There</w:t>
      </w:r>
      <w:r w:rsidR="00E00B8D">
        <w:rPr>
          <w:lang w:val="en-GB"/>
        </w:rPr>
        <w:t>’</w:t>
      </w:r>
      <w:r w:rsidR="00E00B8D">
        <w:rPr>
          <w:lang w:val="en-GB"/>
        </w:rPr>
        <w:t>s no single guideline by which all SUS scores are interpreted, but what is usually accepted as a good parameter, is that a desirable threshold to surpass is a SUS score of 68, which represents an approximated average of most SUS questionnaires, or alternatively a score of 80, which is associated with high task completion</w:t>
      </w:r>
      <w:r w:rsidR="00E00B8D" w:rsidRPr="00FC2C49">
        <w:rPr>
          <w:color w:val="000000" w:themeColor="text1"/>
          <w:lang w:val="en-GB"/>
        </w:rPr>
        <w:t>\cite{sauro2011practical}</w:t>
      </w:r>
      <w:r w:rsidR="00E00B8D">
        <w:rPr>
          <w:color w:val="000000" w:themeColor="text1"/>
          <w:lang w:val="en-GB"/>
        </w:rPr>
        <w:t xml:space="preserve">, </w:t>
      </w:r>
      <w:r w:rsidR="00E00B8D">
        <w:rPr>
          <w:lang w:val="en-GB"/>
        </w:rPr>
        <w:t xml:space="preserve">although these values may vary depending on the researcher heading the questionnaire, sample sizes and sample </w:t>
      </w:r>
      <w:r w:rsidR="00E00B8D">
        <w:rPr>
          <w:lang w:val="en-GB"/>
        </w:rPr>
        <w:lastRenderedPageBreak/>
        <w:t>selection. There are more benchmarks and percentile breakdowns, but in broad terms, it</w:t>
      </w:r>
      <w:r w:rsidR="00E00B8D">
        <w:rPr>
          <w:lang w:val="en-GB"/>
        </w:rPr>
        <w:t>’</w:t>
      </w:r>
      <w:r w:rsidR="00E00B8D">
        <w:rPr>
          <w:lang w:val="en-GB"/>
        </w:rPr>
        <w:t>s valid to state that the</w:t>
      </w:r>
      <w:r w:rsidR="00E00B8D">
        <w:rPr>
          <w:color w:val="000000" w:themeColor="text1"/>
          <w:lang w:val="en-GB"/>
        </w:rPr>
        <w:t xml:space="preserve"> Cultural Group</w:t>
      </w:r>
      <w:r w:rsidR="00E00B8D">
        <w:rPr>
          <w:color w:val="000000" w:themeColor="text1"/>
          <w:lang w:val="en-GB"/>
        </w:rPr>
        <w:t>’</w:t>
      </w:r>
      <w:r w:rsidR="00E00B8D">
        <w:rPr>
          <w:color w:val="000000" w:themeColor="text1"/>
          <w:lang w:val="en-GB"/>
        </w:rPr>
        <w:t>s is se</w:t>
      </w:r>
      <w:r w:rsidR="00A02F5E">
        <w:rPr>
          <w:color w:val="000000" w:themeColor="text1"/>
          <w:lang w:val="en-GB"/>
        </w:rPr>
        <w:t>t</w:t>
      </w:r>
      <w:r w:rsidR="00E00B8D">
        <w:rPr>
          <w:color w:val="000000" w:themeColor="text1"/>
          <w:lang w:val="en-GB"/>
        </w:rPr>
        <w:t xml:space="preserve"> above the Non-Cultural Group by at least a ranking in its </w:t>
      </w:r>
      <w:proofErr w:type="gramStart"/>
      <w:r w:rsidR="00E00B8D">
        <w:rPr>
          <w:color w:val="000000" w:themeColor="text1"/>
          <w:lang w:val="en-GB"/>
        </w:rPr>
        <w:t>usability</w:t>
      </w:r>
      <w:r w:rsidR="00A02F5E" w:rsidRPr="00A02F5E">
        <w:t xml:space="preserve"> </w:t>
      </w:r>
      <w:r w:rsidR="00A02F5E" w:rsidRPr="00A02F5E">
        <w:rPr>
          <w:color w:val="000000" w:themeColor="text1"/>
          <w:lang w:val="en-GB"/>
        </w:rPr>
        <w:t>,</w:t>
      </w:r>
      <w:proofErr w:type="gramEnd"/>
      <w:r w:rsidR="00A02F5E" w:rsidRPr="00A02F5E">
        <w:rPr>
          <w:color w:val="000000" w:themeColor="text1"/>
          <w:lang w:val="en-GB"/>
        </w:rPr>
        <w:t xml:space="preserve"> and thus, the choice of gestures has provided a benefit to the Cultural Group</w:t>
      </w:r>
      <w:r w:rsidR="00A02F5E">
        <w:rPr>
          <w:color w:val="000000" w:themeColor="text1"/>
          <w:lang w:val="en-GB"/>
        </w:rPr>
        <w:t>.</w:t>
      </w:r>
    </w:p>
    <w:p w14:paraId="5BE4D369" w14:textId="6BF63D87" w:rsidR="0035722A" w:rsidRDefault="0035722A" w:rsidP="00C13498">
      <w:pPr>
        <w:rPr>
          <w:color w:val="000000" w:themeColor="text1"/>
          <w:lang w:val="en-GB"/>
        </w:rPr>
      </w:pPr>
    </w:p>
    <w:p w14:paraId="60A364EB" w14:textId="55B4E590" w:rsidR="009D2152" w:rsidRDefault="009D2152" w:rsidP="009D2152">
      <w:pPr>
        <w:pStyle w:val="Heading2"/>
        <w:rPr>
          <w:lang w:val="en-GB"/>
        </w:rPr>
      </w:pPr>
      <w:r>
        <w:rPr>
          <w:lang w:val="en-GB"/>
        </w:rPr>
        <w:t>Confidence</w:t>
      </w:r>
    </w:p>
    <w:p w14:paraId="12BF34BC" w14:textId="77777777" w:rsidR="009524DF" w:rsidRPr="009524DF" w:rsidRDefault="009524DF" w:rsidP="009524DF">
      <w:pPr>
        <w:rPr>
          <w:lang w:val="en-GB"/>
        </w:rPr>
      </w:pPr>
      <w:r w:rsidRPr="009524DF">
        <w:rPr>
          <w:lang w:val="en-GB"/>
        </w:rPr>
        <w:t xml:space="preserve">    After the games were completed, the participants were asked about each of the individual tasks they performed on a number of aspects. Aspects such as how they felt about solving them, if the gesture felt natural, among others. One of which, exclusive to the second trial, was their confidence in remembering the task's gestures, and, conversely, if they had trouble remembering it. A few more questions not related to the tasks directly allowed to further get a feel for their personal evaluation on the matter.\\</w:t>
      </w:r>
    </w:p>
    <w:p w14:paraId="4C56C8A4" w14:textId="77777777" w:rsidR="009524DF" w:rsidRPr="009524DF" w:rsidRDefault="009524DF" w:rsidP="009524DF">
      <w:pPr>
        <w:rPr>
          <w:lang w:val="en-GB"/>
        </w:rPr>
      </w:pPr>
      <w:r w:rsidRPr="009524DF">
        <w:rPr>
          <w:lang w:val="en-GB"/>
        </w:rPr>
        <w:t xml:space="preserve">    From these, it was possible to rate each user's global confidence in solving the game's tasks on a scale ranging from 0 to 30. However, this is not a metric that's very useful on its own. Beyond the fact that a user's confidence may be related to personal facets and quirk's, we're also not looking into if the game on its own inspires confidence, but rather if the cultural emblems within a fitting context are a major differentiator for the users otherwise experiencing the same game. This means that merely comparing the Cultural and Non-Cultural Group's Confidence Score wouldn't be enough.\\</w:t>
      </w:r>
    </w:p>
    <w:p w14:paraId="385C2C32" w14:textId="17E92855" w:rsidR="009524DF" w:rsidRPr="009524DF" w:rsidRDefault="009524DF" w:rsidP="009524DF">
      <w:pPr>
        <w:rPr>
          <w:lang w:val="en-GB"/>
        </w:rPr>
      </w:pPr>
      <w:r w:rsidRPr="009524DF">
        <w:rPr>
          <w:lang w:val="en-GB"/>
        </w:rPr>
        <w:t xml:space="preserve">    It was considered important to go back to the game performance assessment and attempt to categorize the sources of confidence in separate ways. The confidence score would remain a global perspective of the user's evaluation, but a sub-score of it would list out how much of that confidence was misplaced and borne of a user performing the wrong action and still clearing the task. </w:t>
      </w:r>
      <w:r w:rsidR="00C151F1" w:rsidRPr="009524DF">
        <w:rPr>
          <w:lang w:val="en-GB"/>
        </w:rPr>
        <w:t>Thus,</w:t>
      </w:r>
      <w:r w:rsidRPr="009524DF">
        <w:rPr>
          <w:lang w:val="en-GB"/>
        </w:rPr>
        <w:t xml:space="preserve"> </w:t>
      </w:r>
      <w:r w:rsidR="00890B23" w:rsidRPr="00890B23">
        <w:rPr>
          <w:lang w:val="en-GB"/>
        </w:rPr>
        <w:t>, we may create two</w:t>
      </w:r>
      <w:r w:rsidRPr="009524DF">
        <w:rPr>
          <w:lang w:val="en-GB"/>
        </w:rPr>
        <w:t>, a participant's Confidence score, and a Misplaced Confidence score. But this approach is still insufficient, as the cultural component is missing. It's by taking in account the types of Gestural Mistakes observed earlier\ref{</w:t>
      </w:r>
      <w:proofErr w:type="spellStart"/>
      <w:proofErr w:type="gramStart"/>
      <w:r w:rsidRPr="009524DF">
        <w:rPr>
          <w:lang w:val="en-GB"/>
        </w:rPr>
        <w:t>sec:results</w:t>
      </w:r>
      <w:proofErr w:type="gramEnd"/>
      <w:r w:rsidRPr="009524DF">
        <w:rPr>
          <w:lang w:val="en-GB"/>
        </w:rPr>
        <w:t>_game_performance</w:t>
      </w:r>
      <w:proofErr w:type="spellEnd"/>
      <w:r w:rsidRPr="009524DF">
        <w:rPr>
          <w:lang w:val="en-GB"/>
        </w:rPr>
        <w:t>} that this misplaced confidence becomes relevant.\\</w:t>
      </w:r>
    </w:p>
    <w:p w14:paraId="5CECBE06" w14:textId="4318543A" w:rsidR="002E0711" w:rsidRPr="002E0711" w:rsidRDefault="009524DF" w:rsidP="009524DF">
      <w:pPr>
        <w:rPr>
          <w:lang w:val="en-GB"/>
        </w:rPr>
      </w:pPr>
      <w:r w:rsidRPr="009524DF">
        <w:rPr>
          <w:lang w:val="en-GB"/>
        </w:rPr>
        <w:t xml:space="preserve">    Ideally for the thesis' hypotheses, for each user that committed a mistake in the game yet claimed confidence that they solved it correctly, they would have done so because they misremembered a well-fitting cultural emblem in place of their actual mistaken gesture. As such, another score is required to be broken down from confidence, that of the Culturally-Driven Misplaced Confidence.\\</w:t>
      </w:r>
      <w:r w:rsidR="002E0711" w:rsidRPr="002E0711">
        <w:rPr>
          <w:lang w:val="en-GB"/>
        </w:rPr>
        <w:t xml:space="preserve">    </w:t>
      </w:r>
    </w:p>
    <w:p w14:paraId="15D486DF" w14:textId="77777777" w:rsidR="00002542" w:rsidRPr="002E0711" w:rsidRDefault="002E0711" w:rsidP="002E0711">
      <w:pPr>
        <w:rPr>
          <w:lang w:val="en-GB"/>
        </w:rPr>
      </w:pPr>
      <w:r w:rsidRPr="002E0711">
        <w:rPr>
          <w:lang w:val="en-GB"/>
        </w:rPr>
        <w:t xml:space="preserve">    </w:t>
      </w:r>
    </w:p>
    <w:tbl>
      <w:tblPr>
        <w:tblStyle w:val="TableGrid"/>
        <w:tblW w:w="0" w:type="auto"/>
        <w:tblLook w:val="04A0" w:firstRow="1" w:lastRow="0" w:firstColumn="1" w:lastColumn="0" w:noHBand="0" w:noVBand="1"/>
      </w:tblPr>
      <w:tblGrid>
        <w:gridCol w:w="2254"/>
        <w:gridCol w:w="2254"/>
        <w:gridCol w:w="2254"/>
        <w:gridCol w:w="2254"/>
      </w:tblGrid>
      <w:tr w:rsidR="00002542" w14:paraId="47BB40EC" w14:textId="77777777" w:rsidTr="00002542">
        <w:tc>
          <w:tcPr>
            <w:tcW w:w="2254" w:type="dxa"/>
          </w:tcPr>
          <w:p w14:paraId="0C486B19" w14:textId="77777777" w:rsidR="00002542" w:rsidRDefault="00002542" w:rsidP="00002542">
            <w:pPr>
              <w:rPr>
                <w:lang w:val="en-GB"/>
              </w:rPr>
            </w:pPr>
          </w:p>
        </w:tc>
        <w:tc>
          <w:tcPr>
            <w:tcW w:w="2254" w:type="dxa"/>
          </w:tcPr>
          <w:p w14:paraId="51416557" w14:textId="7484303D" w:rsidR="00002542" w:rsidRDefault="00002542" w:rsidP="00002542">
            <w:pPr>
              <w:rPr>
                <w:lang w:val="en-GB"/>
              </w:rPr>
            </w:pPr>
            <w:r w:rsidRPr="002B0E65">
              <w:t>Total</w:t>
            </w:r>
          </w:p>
        </w:tc>
        <w:tc>
          <w:tcPr>
            <w:tcW w:w="2254" w:type="dxa"/>
          </w:tcPr>
          <w:p w14:paraId="54D98A7A" w14:textId="0E3B9258" w:rsidR="00002542" w:rsidRDefault="00002542" w:rsidP="00002542">
            <w:pPr>
              <w:rPr>
                <w:lang w:val="en-GB"/>
              </w:rPr>
            </w:pPr>
            <w:proofErr w:type="spellStart"/>
            <w:r w:rsidRPr="002B0E65">
              <w:t>Misplaced</w:t>
            </w:r>
            <w:proofErr w:type="spellEnd"/>
          </w:p>
        </w:tc>
        <w:tc>
          <w:tcPr>
            <w:tcW w:w="2254" w:type="dxa"/>
          </w:tcPr>
          <w:p w14:paraId="38A25C49" w14:textId="1E69E8F3" w:rsidR="00002542" w:rsidRDefault="00002542" w:rsidP="00002542">
            <w:pPr>
              <w:rPr>
                <w:lang w:val="en-GB"/>
              </w:rPr>
            </w:pPr>
            <w:r w:rsidRPr="002B0E65">
              <w:t>Cultural</w:t>
            </w:r>
          </w:p>
        </w:tc>
      </w:tr>
      <w:tr w:rsidR="00002542" w14:paraId="4D0365B6" w14:textId="77777777" w:rsidTr="00002542">
        <w:tc>
          <w:tcPr>
            <w:tcW w:w="2254" w:type="dxa"/>
          </w:tcPr>
          <w:p w14:paraId="75B686DB" w14:textId="601A87D8" w:rsidR="00002542" w:rsidRDefault="00002542" w:rsidP="00002542">
            <w:pPr>
              <w:rPr>
                <w:lang w:val="en-GB"/>
              </w:rPr>
            </w:pPr>
            <w:r w:rsidRPr="002B0E65">
              <w:t>V1</w:t>
            </w:r>
          </w:p>
        </w:tc>
        <w:tc>
          <w:tcPr>
            <w:tcW w:w="2254" w:type="dxa"/>
          </w:tcPr>
          <w:p w14:paraId="766079B0" w14:textId="74DA53F0" w:rsidR="00002542" w:rsidRDefault="00002542" w:rsidP="00002542">
            <w:pPr>
              <w:rPr>
                <w:lang w:val="en-GB"/>
              </w:rPr>
            </w:pPr>
            <w:r w:rsidRPr="002B0E65">
              <w:t>26</w:t>
            </w:r>
          </w:p>
        </w:tc>
        <w:tc>
          <w:tcPr>
            <w:tcW w:w="2254" w:type="dxa"/>
          </w:tcPr>
          <w:p w14:paraId="6E295822" w14:textId="76D322A8" w:rsidR="00002542" w:rsidRDefault="00002542" w:rsidP="00002542">
            <w:pPr>
              <w:rPr>
                <w:lang w:val="en-GB"/>
              </w:rPr>
            </w:pPr>
            <w:r w:rsidRPr="002B0E65">
              <w:t>0</w:t>
            </w:r>
          </w:p>
        </w:tc>
        <w:tc>
          <w:tcPr>
            <w:tcW w:w="2254" w:type="dxa"/>
          </w:tcPr>
          <w:p w14:paraId="432712A7" w14:textId="1CE58CA2" w:rsidR="00002542" w:rsidRDefault="00002542" w:rsidP="00002542">
            <w:pPr>
              <w:rPr>
                <w:lang w:val="en-GB"/>
              </w:rPr>
            </w:pPr>
            <w:r w:rsidRPr="002B0E65">
              <w:t>0</w:t>
            </w:r>
          </w:p>
        </w:tc>
      </w:tr>
      <w:tr w:rsidR="00002542" w14:paraId="78884D57" w14:textId="77777777" w:rsidTr="00002542">
        <w:tc>
          <w:tcPr>
            <w:tcW w:w="2254" w:type="dxa"/>
          </w:tcPr>
          <w:p w14:paraId="1661D72E" w14:textId="2D50D13C" w:rsidR="00002542" w:rsidRDefault="00002542" w:rsidP="00002542">
            <w:pPr>
              <w:rPr>
                <w:lang w:val="en-GB"/>
              </w:rPr>
            </w:pPr>
            <w:r w:rsidRPr="002B0E65">
              <w:t>V3</w:t>
            </w:r>
          </w:p>
        </w:tc>
        <w:tc>
          <w:tcPr>
            <w:tcW w:w="2254" w:type="dxa"/>
          </w:tcPr>
          <w:p w14:paraId="4288ADF1" w14:textId="1077AEFC" w:rsidR="00002542" w:rsidRDefault="00002542" w:rsidP="00002542">
            <w:pPr>
              <w:rPr>
                <w:lang w:val="en-GB"/>
              </w:rPr>
            </w:pPr>
            <w:r w:rsidRPr="002B0E65">
              <w:t>27</w:t>
            </w:r>
          </w:p>
        </w:tc>
        <w:tc>
          <w:tcPr>
            <w:tcW w:w="2254" w:type="dxa"/>
          </w:tcPr>
          <w:p w14:paraId="1085D32A" w14:textId="5A80B843" w:rsidR="00002542" w:rsidRDefault="00002542" w:rsidP="00002542">
            <w:pPr>
              <w:rPr>
                <w:lang w:val="en-GB"/>
              </w:rPr>
            </w:pPr>
            <w:r w:rsidRPr="002B0E65">
              <w:t>0</w:t>
            </w:r>
          </w:p>
        </w:tc>
        <w:tc>
          <w:tcPr>
            <w:tcW w:w="2254" w:type="dxa"/>
          </w:tcPr>
          <w:p w14:paraId="7902B936" w14:textId="1729BD75" w:rsidR="00002542" w:rsidRDefault="00002542" w:rsidP="00002542">
            <w:pPr>
              <w:rPr>
                <w:lang w:val="en-GB"/>
              </w:rPr>
            </w:pPr>
            <w:r w:rsidRPr="002B0E65">
              <w:t>0</w:t>
            </w:r>
          </w:p>
        </w:tc>
      </w:tr>
      <w:tr w:rsidR="00002542" w14:paraId="200B1EB5" w14:textId="77777777" w:rsidTr="00002542">
        <w:tc>
          <w:tcPr>
            <w:tcW w:w="2254" w:type="dxa"/>
          </w:tcPr>
          <w:p w14:paraId="200C0535" w14:textId="3755E02F" w:rsidR="00002542" w:rsidRDefault="00002542" w:rsidP="00002542">
            <w:pPr>
              <w:rPr>
                <w:lang w:val="en-GB"/>
              </w:rPr>
            </w:pPr>
            <w:r w:rsidRPr="002B0E65">
              <w:t>V6</w:t>
            </w:r>
          </w:p>
        </w:tc>
        <w:tc>
          <w:tcPr>
            <w:tcW w:w="2254" w:type="dxa"/>
          </w:tcPr>
          <w:p w14:paraId="08308CD0" w14:textId="74864B21" w:rsidR="00002542" w:rsidRDefault="00002542" w:rsidP="00002542">
            <w:pPr>
              <w:rPr>
                <w:lang w:val="en-GB"/>
              </w:rPr>
            </w:pPr>
            <w:r w:rsidRPr="002B0E65">
              <w:t>24</w:t>
            </w:r>
          </w:p>
        </w:tc>
        <w:tc>
          <w:tcPr>
            <w:tcW w:w="2254" w:type="dxa"/>
          </w:tcPr>
          <w:p w14:paraId="4996B0C6" w14:textId="5EFD2BF2" w:rsidR="00002542" w:rsidRDefault="00002542" w:rsidP="00002542">
            <w:pPr>
              <w:rPr>
                <w:lang w:val="en-GB"/>
              </w:rPr>
            </w:pPr>
            <w:r w:rsidRPr="002B0E65">
              <w:t>0</w:t>
            </w:r>
          </w:p>
        </w:tc>
        <w:tc>
          <w:tcPr>
            <w:tcW w:w="2254" w:type="dxa"/>
          </w:tcPr>
          <w:p w14:paraId="35087206" w14:textId="318BBF9A" w:rsidR="00002542" w:rsidRDefault="00002542" w:rsidP="00002542">
            <w:pPr>
              <w:rPr>
                <w:lang w:val="en-GB"/>
              </w:rPr>
            </w:pPr>
            <w:r w:rsidRPr="002B0E65">
              <w:t>0</w:t>
            </w:r>
          </w:p>
        </w:tc>
      </w:tr>
      <w:tr w:rsidR="00002542" w14:paraId="5AA210C2" w14:textId="77777777" w:rsidTr="00002542">
        <w:tc>
          <w:tcPr>
            <w:tcW w:w="2254" w:type="dxa"/>
          </w:tcPr>
          <w:p w14:paraId="65A5C704" w14:textId="594244DF" w:rsidR="00002542" w:rsidRDefault="00002542" w:rsidP="00002542">
            <w:pPr>
              <w:rPr>
                <w:lang w:val="en-GB"/>
              </w:rPr>
            </w:pPr>
            <w:r w:rsidRPr="002B0E65">
              <w:t>V9</w:t>
            </w:r>
          </w:p>
        </w:tc>
        <w:tc>
          <w:tcPr>
            <w:tcW w:w="2254" w:type="dxa"/>
          </w:tcPr>
          <w:p w14:paraId="23D0C650" w14:textId="5E58F541" w:rsidR="00002542" w:rsidRDefault="00002542" w:rsidP="00002542">
            <w:pPr>
              <w:rPr>
                <w:lang w:val="en-GB"/>
              </w:rPr>
            </w:pPr>
            <w:r w:rsidRPr="002B0E65">
              <w:t>23</w:t>
            </w:r>
          </w:p>
        </w:tc>
        <w:tc>
          <w:tcPr>
            <w:tcW w:w="2254" w:type="dxa"/>
          </w:tcPr>
          <w:p w14:paraId="1B54A715" w14:textId="15C59B14" w:rsidR="00002542" w:rsidRDefault="00002542" w:rsidP="00002542">
            <w:pPr>
              <w:rPr>
                <w:lang w:val="en-GB"/>
              </w:rPr>
            </w:pPr>
            <w:r w:rsidRPr="002B0E65">
              <w:t>0</w:t>
            </w:r>
          </w:p>
        </w:tc>
        <w:tc>
          <w:tcPr>
            <w:tcW w:w="2254" w:type="dxa"/>
          </w:tcPr>
          <w:p w14:paraId="199A9710" w14:textId="58DB0749" w:rsidR="00002542" w:rsidRDefault="00002542" w:rsidP="00002542">
            <w:pPr>
              <w:rPr>
                <w:lang w:val="en-GB"/>
              </w:rPr>
            </w:pPr>
            <w:r w:rsidRPr="002B0E65">
              <w:t>0</w:t>
            </w:r>
          </w:p>
        </w:tc>
      </w:tr>
      <w:tr w:rsidR="00002542" w14:paraId="00C8C5F7" w14:textId="77777777" w:rsidTr="00002542">
        <w:tc>
          <w:tcPr>
            <w:tcW w:w="2254" w:type="dxa"/>
          </w:tcPr>
          <w:p w14:paraId="1669DB6A" w14:textId="65B35E20" w:rsidR="00002542" w:rsidRDefault="00002542" w:rsidP="00002542">
            <w:pPr>
              <w:rPr>
                <w:lang w:val="en-GB"/>
              </w:rPr>
            </w:pPr>
            <w:r w:rsidRPr="002B0E65">
              <w:t>V11</w:t>
            </w:r>
          </w:p>
        </w:tc>
        <w:tc>
          <w:tcPr>
            <w:tcW w:w="2254" w:type="dxa"/>
          </w:tcPr>
          <w:p w14:paraId="76132B6D" w14:textId="2D2ECCF7" w:rsidR="00002542" w:rsidRDefault="00002542" w:rsidP="00002542">
            <w:pPr>
              <w:rPr>
                <w:lang w:val="en-GB"/>
              </w:rPr>
            </w:pPr>
            <w:r w:rsidRPr="002B0E65">
              <w:t>19</w:t>
            </w:r>
          </w:p>
        </w:tc>
        <w:tc>
          <w:tcPr>
            <w:tcW w:w="2254" w:type="dxa"/>
          </w:tcPr>
          <w:p w14:paraId="5875DE18" w14:textId="7779E350" w:rsidR="00002542" w:rsidRDefault="00002542" w:rsidP="00002542">
            <w:pPr>
              <w:rPr>
                <w:lang w:val="en-GB"/>
              </w:rPr>
            </w:pPr>
            <w:r w:rsidRPr="002B0E65">
              <w:t>0</w:t>
            </w:r>
          </w:p>
        </w:tc>
        <w:tc>
          <w:tcPr>
            <w:tcW w:w="2254" w:type="dxa"/>
          </w:tcPr>
          <w:p w14:paraId="3CD63555" w14:textId="1A126E20" w:rsidR="00002542" w:rsidRDefault="00002542" w:rsidP="00002542">
            <w:pPr>
              <w:rPr>
                <w:lang w:val="en-GB"/>
              </w:rPr>
            </w:pPr>
            <w:r w:rsidRPr="002B0E65">
              <w:t>0</w:t>
            </w:r>
          </w:p>
        </w:tc>
      </w:tr>
      <w:tr w:rsidR="00002542" w14:paraId="055357BE" w14:textId="77777777" w:rsidTr="00002542">
        <w:tc>
          <w:tcPr>
            <w:tcW w:w="2254" w:type="dxa"/>
          </w:tcPr>
          <w:p w14:paraId="315F3E2B" w14:textId="5017710E" w:rsidR="00002542" w:rsidRDefault="00002542" w:rsidP="00002542">
            <w:pPr>
              <w:rPr>
                <w:lang w:val="en-GB"/>
              </w:rPr>
            </w:pPr>
            <w:r w:rsidRPr="002B0E65">
              <w:t>V13</w:t>
            </w:r>
          </w:p>
        </w:tc>
        <w:tc>
          <w:tcPr>
            <w:tcW w:w="2254" w:type="dxa"/>
          </w:tcPr>
          <w:p w14:paraId="2DE0BC42" w14:textId="2E58FF1A" w:rsidR="00002542" w:rsidRDefault="00002542" w:rsidP="00002542">
            <w:pPr>
              <w:rPr>
                <w:lang w:val="en-GB"/>
              </w:rPr>
            </w:pPr>
            <w:r w:rsidRPr="002B0E65">
              <w:t>30</w:t>
            </w:r>
          </w:p>
        </w:tc>
        <w:tc>
          <w:tcPr>
            <w:tcW w:w="2254" w:type="dxa"/>
          </w:tcPr>
          <w:p w14:paraId="21A2FDA4" w14:textId="273F5A32" w:rsidR="00002542" w:rsidRDefault="00002542" w:rsidP="00002542">
            <w:pPr>
              <w:rPr>
                <w:lang w:val="en-GB"/>
              </w:rPr>
            </w:pPr>
            <w:r w:rsidRPr="002B0E65">
              <w:t>0</w:t>
            </w:r>
          </w:p>
        </w:tc>
        <w:tc>
          <w:tcPr>
            <w:tcW w:w="2254" w:type="dxa"/>
          </w:tcPr>
          <w:p w14:paraId="04E94D9E" w14:textId="4473EA29" w:rsidR="00002542" w:rsidRDefault="00002542" w:rsidP="00002542">
            <w:pPr>
              <w:rPr>
                <w:lang w:val="en-GB"/>
              </w:rPr>
            </w:pPr>
            <w:r w:rsidRPr="002B0E65">
              <w:t>0</w:t>
            </w:r>
          </w:p>
        </w:tc>
      </w:tr>
      <w:tr w:rsidR="00002542" w14:paraId="44592D48" w14:textId="77777777" w:rsidTr="00002542">
        <w:tc>
          <w:tcPr>
            <w:tcW w:w="2254" w:type="dxa"/>
          </w:tcPr>
          <w:p w14:paraId="5421B31E" w14:textId="2DEAF100" w:rsidR="00002542" w:rsidRDefault="00002542" w:rsidP="00002542">
            <w:pPr>
              <w:rPr>
                <w:lang w:val="en-GB"/>
              </w:rPr>
            </w:pPr>
            <w:r w:rsidRPr="002B0E65">
              <w:t>V15</w:t>
            </w:r>
          </w:p>
        </w:tc>
        <w:tc>
          <w:tcPr>
            <w:tcW w:w="2254" w:type="dxa"/>
          </w:tcPr>
          <w:p w14:paraId="2BE16FA0" w14:textId="292C5921" w:rsidR="00002542" w:rsidRDefault="00002542" w:rsidP="00002542">
            <w:pPr>
              <w:rPr>
                <w:lang w:val="en-GB"/>
              </w:rPr>
            </w:pPr>
            <w:r w:rsidRPr="002B0E65">
              <w:t>26</w:t>
            </w:r>
          </w:p>
        </w:tc>
        <w:tc>
          <w:tcPr>
            <w:tcW w:w="2254" w:type="dxa"/>
          </w:tcPr>
          <w:p w14:paraId="02840BEB" w14:textId="25640F72" w:rsidR="00002542" w:rsidRDefault="00002542" w:rsidP="00002542">
            <w:pPr>
              <w:rPr>
                <w:lang w:val="en-GB"/>
              </w:rPr>
            </w:pPr>
            <w:r w:rsidRPr="002B0E65">
              <w:t>0</w:t>
            </w:r>
          </w:p>
        </w:tc>
        <w:tc>
          <w:tcPr>
            <w:tcW w:w="2254" w:type="dxa"/>
          </w:tcPr>
          <w:p w14:paraId="1EC9F217" w14:textId="0AB154B2" w:rsidR="00002542" w:rsidRDefault="00002542" w:rsidP="00002542">
            <w:pPr>
              <w:rPr>
                <w:lang w:val="en-GB"/>
              </w:rPr>
            </w:pPr>
            <w:r w:rsidRPr="002B0E65">
              <w:t>0</w:t>
            </w:r>
          </w:p>
        </w:tc>
      </w:tr>
      <w:tr w:rsidR="00002542" w14:paraId="01BCAD5B" w14:textId="77777777" w:rsidTr="00002542">
        <w:tc>
          <w:tcPr>
            <w:tcW w:w="2254" w:type="dxa"/>
          </w:tcPr>
          <w:p w14:paraId="44DE0B51" w14:textId="500AE0B1" w:rsidR="00002542" w:rsidRDefault="00002542" w:rsidP="00002542">
            <w:pPr>
              <w:rPr>
                <w:lang w:val="en-GB"/>
              </w:rPr>
            </w:pPr>
            <w:r w:rsidRPr="002B0E65">
              <w:t>V17</w:t>
            </w:r>
          </w:p>
        </w:tc>
        <w:tc>
          <w:tcPr>
            <w:tcW w:w="2254" w:type="dxa"/>
          </w:tcPr>
          <w:p w14:paraId="1564F214" w14:textId="4C5AD0B3" w:rsidR="00002542" w:rsidRDefault="00002542" w:rsidP="00002542">
            <w:pPr>
              <w:rPr>
                <w:lang w:val="en-GB"/>
              </w:rPr>
            </w:pPr>
            <w:r w:rsidRPr="002B0E65">
              <w:t>28</w:t>
            </w:r>
          </w:p>
        </w:tc>
        <w:tc>
          <w:tcPr>
            <w:tcW w:w="2254" w:type="dxa"/>
          </w:tcPr>
          <w:p w14:paraId="5CA79FF6" w14:textId="53053A2B" w:rsidR="00002542" w:rsidRDefault="00002542" w:rsidP="00002542">
            <w:pPr>
              <w:rPr>
                <w:lang w:val="en-GB"/>
              </w:rPr>
            </w:pPr>
            <w:r w:rsidRPr="002B0E65">
              <w:t>0</w:t>
            </w:r>
          </w:p>
        </w:tc>
        <w:tc>
          <w:tcPr>
            <w:tcW w:w="2254" w:type="dxa"/>
          </w:tcPr>
          <w:p w14:paraId="25B09123" w14:textId="0A9566FB" w:rsidR="00002542" w:rsidRDefault="00002542" w:rsidP="00002542">
            <w:pPr>
              <w:rPr>
                <w:lang w:val="en-GB"/>
              </w:rPr>
            </w:pPr>
            <w:r w:rsidRPr="002B0E65">
              <w:t>0</w:t>
            </w:r>
          </w:p>
        </w:tc>
      </w:tr>
      <w:tr w:rsidR="00002542" w14:paraId="33CBC629" w14:textId="77777777" w:rsidTr="00002542">
        <w:tc>
          <w:tcPr>
            <w:tcW w:w="2254" w:type="dxa"/>
          </w:tcPr>
          <w:p w14:paraId="67083083" w14:textId="209C591E" w:rsidR="00002542" w:rsidRDefault="00002542" w:rsidP="00002542">
            <w:pPr>
              <w:rPr>
                <w:lang w:val="en-GB"/>
              </w:rPr>
            </w:pPr>
            <w:r w:rsidRPr="002B0E65">
              <w:t>V2</w:t>
            </w:r>
          </w:p>
        </w:tc>
        <w:tc>
          <w:tcPr>
            <w:tcW w:w="2254" w:type="dxa"/>
          </w:tcPr>
          <w:p w14:paraId="403A10BF" w14:textId="291394A3" w:rsidR="00002542" w:rsidRDefault="00002542" w:rsidP="00002542">
            <w:pPr>
              <w:rPr>
                <w:lang w:val="en-GB"/>
              </w:rPr>
            </w:pPr>
            <w:r w:rsidRPr="002B0E65">
              <w:t>21</w:t>
            </w:r>
          </w:p>
        </w:tc>
        <w:tc>
          <w:tcPr>
            <w:tcW w:w="2254" w:type="dxa"/>
          </w:tcPr>
          <w:p w14:paraId="0EA1433C" w14:textId="6F3A08A7" w:rsidR="00002542" w:rsidRDefault="00002542" w:rsidP="00002542">
            <w:pPr>
              <w:rPr>
                <w:lang w:val="en-GB"/>
              </w:rPr>
            </w:pPr>
            <w:r w:rsidRPr="002B0E65">
              <w:t>9</w:t>
            </w:r>
          </w:p>
        </w:tc>
        <w:tc>
          <w:tcPr>
            <w:tcW w:w="2254" w:type="dxa"/>
          </w:tcPr>
          <w:p w14:paraId="5B9D1216" w14:textId="206AEDE6" w:rsidR="00002542" w:rsidRDefault="00002542" w:rsidP="00002542">
            <w:pPr>
              <w:rPr>
                <w:lang w:val="en-GB"/>
              </w:rPr>
            </w:pPr>
            <w:r w:rsidRPr="002B0E65">
              <w:t>8</w:t>
            </w:r>
          </w:p>
        </w:tc>
      </w:tr>
      <w:tr w:rsidR="00002542" w14:paraId="5ABF834F" w14:textId="77777777" w:rsidTr="00002542">
        <w:tc>
          <w:tcPr>
            <w:tcW w:w="2254" w:type="dxa"/>
          </w:tcPr>
          <w:p w14:paraId="773D6CFA" w14:textId="41355484" w:rsidR="00002542" w:rsidRDefault="00002542" w:rsidP="00002542">
            <w:pPr>
              <w:rPr>
                <w:lang w:val="en-GB"/>
              </w:rPr>
            </w:pPr>
            <w:r w:rsidRPr="002B0E65">
              <w:t>V4</w:t>
            </w:r>
          </w:p>
        </w:tc>
        <w:tc>
          <w:tcPr>
            <w:tcW w:w="2254" w:type="dxa"/>
          </w:tcPr>
          <w:p w14:paraId="0A8AA311" w14:textId="35F81C21" w:rsidR="00002542" w:rsidRDefault="00002542" w:rsidP="00002542">
            <w:pPr>
              <w:rPr>
                <w:lang w:val="en-GB"/>
              </w:rPr>
            </w:pPr>
            <w:r w:rsidRPr="002B0E65">
              <w:t>22</w:t>
            </w:r>
          </w:p>
        </w:tc>
        <w:tc>
          <w:tcPr>
            <w:tcW w:w="2254" w:type="dxa"/>
          </w:tcPr>
          <w:p w14:paraId="039E7A8D" w14:textId="0A5BDF1B" w:rsidR="00002542" w:rsidRDefault="00002542" w:rsidP="00002542">
            <w:pPr>
              <w:rPr>
                <w:lang w:val="en-GB"/>
              </w:rPr>
            </w:pPr>
            <w:r w:rsidRPr="002B0E65">
              <w:t>12</w:t>
            </w:r>
          </w:p>
        </w:tc>
        <w:tc>
          <w:tcPr>
            <w:tcW w:w="2254" w:type="dxa"/>
          </w:tcPr>
          <w:p w14:paraId="71D02F9D" w14:textId="018ABC5E" w:rsidR="00002542" w:rsidRDefault="00002542" w:rsidP="00002542">
            <w:pPr>
              <w:rPr>
                <w:lang w:val="en-GB"/>
              </w:rPr>
            </w:pPr>
            <w:r w:rsidRPr="002B0E65">
              <w:t>8</w:t>
            </w:r>
          </w:p>
        </w:tc>
      </w:tr>
      <w:tr w:rsidR="00002542" w14:paraId="3E005747" w14:textId="77777777" w:rsidTr="00002542">
        <w:tc>
          <w:tcPr>
            <w:tcW w:w="2254" w:type="dxa"/>
          </w:tcPr>
          <w:p w14:paraId="010891A8" w14:textId="42692669" w:rsidR="00002542" w:rsidRDefault="00002542" w:rsidP="00002542">
            <w:pPr>
              <w:rPr>
                <w:lang w:val="en-GB"/>
              </w:rPr>
            </w:pPr>
            <w:r w:rsidRPr="002B0E65">
              <w:t>V7</w:t>
            </w:r>
          </w:p>
        </w:tc>
        <w:tc>
          <w:tcPr>
            <w:tcW w:w="2254" w:type="dxa"/>
          </w:tcPr>
          <w:p w14:paraId="40C88617" w14:textId="56F34FD4" w:rsidR="00002542" w:rsidRDefault="00002542" w:rsidP="00002542">
            <w:pPr>
              <w:rPr>
                <w:lang w:val="en-GB"/>
              </w:rPr>
            </w:pPr>
            <w:r w:rsidRPr="002B0E65">
              <w:t>20</w:t>
            </w:r>
          </w:p>
        </w:tc>
        <w:tc>
          <w:tcPr>
            <w:tcW w:w="2254" w:type="dxa"/>
          </w:tcPr>
          <w:p w14:paraId="67CCF2B3" w14:textId="4F4A5A79" w:rsidR="00002542" w:rsidRDefault="00002542" w:rsidP="00002542">
            <w:pPr>
              <w:rPr>
                <w:lang w:val="en-GB"/>
              </w:rPr>
            </w:pPr>
            <w:r w:rsidRPr="002B0E65">
              <w:t>10</w:t>
            </w:r>
          </w:p>
        </w:tc>
        <w:tc>
          <w:tcPr>
            <w:tcW w:w="2254" w:type="dxa"/>
          </w:tcPr>
          <w:p w14:paraId="3C87BA3C" w14:textId="727DA15B" w:rsidR="00002542" w:rsidRDefault="00002542" w:rsidP="00002542">
            <w:pPr>
              <w:rPr>
                <w:lang w:val="en-GB"/>
              </w:rPr>
            </w:pPr>
            <w:r w:rsidRPr="002B0E65">
              <w:t>10</w:t>
            </w:r>
          </w:p>
        </w:tc>
      </w:tr>
      <w:tr w:rsidR="00002542" w14:paraId="52C71D30" w14:textId="77777777" w:rsidTr="00002542">
        <w:tc>
          <w:tcPr>
            <w:tcW w:w="2254" w:type="dxa"/>
          </w:tcPr>
          <w:p w14:paraId="79064586" w14:textId="58A41240" w:rsidR="00002542" w:rsidRDefault="00002542" w:rsidP="00002542">
            <w:pPr>
              <w:rPr>
                <w:lang w:val="en-GB"/>
              </w:rPr>
            </w:pPr>
            <w:r w:rsidRPr="002B0E65">
              <w:t>V8</w:t>
            </w:r>
          </w:p>
        </w:tc>
        <w:tc>
          <w:tcPr>
            <w:tcW w:w="2254" w:type="dxa"/>
          </w:tcPr>
          <w:p w14:paraId="00A62570" w14:textId="295CF433" w:rsidR="00002542" w:rsidRDefault="00002542" w:rsidP="00002542">
            <w:pPr>
              <w:rPr>
                <w:lang w:val="en-GB"/>
              </w:rPr>
            </w:pPr>
            <w:r w:rsidRPr="002B0E65">
              <w:t>30</w:t>
            </w:r>
          </w:p>
        </w:tc>
        <w:tc>
          <w:tcPr>
            <w:tcW w:w="2254" w:type="dxa"/>
          </w:tcPr>
          <w:p w14:paraId="00F6E1A1" w14:textId="6E10FEEC" w:rsidR="00002542" w:rsidRDefault="00002542" w:rsidP="00002542">
            <w:pPr>
              <w:rPr>
                <w:lang w:val="en-GB"/>
              </w:rPr>
            </w:pPr>
            <w:r w:rsidRPr="002B0E65">
              <w:t>0</w:t>
            </w:r>
          </w:p>
        </w:tc>
        <w:tc>
          <w:tcPr>
            <w:tcW w:w="2254" w:type="dxa"/>
          </w:tcPr>
          <w:p w14:paraId="1A3A89DA" w14:textId="1D109EFE" w:rsidR="00002542" w:rsidRDefault="00002542" w:rsidP="00002542">
            <w:pPr>
              <w:rPr>
                <w:lang w:val="en-GB"/>
              </w:rPr>
            </w:pPr>
            <w:r w:rsidRPr="002B0E65">
              <w:t>0</w:t>
            </w:r>
          </w:p>
        </w:tc>
      </w:tr>
      <w:tr w:rsidR="00002542" w14:paraId="45554331" w14:textId="77777777" w:rsidTr="00002542">
        <w:tc>
          <w:tcPr>
            <w:tcW w:w="2254" w:type="dxa"/>
          </w:tcPr>
          <w:p w14:paraId="3B7E148E" w14:textId="21B04879" w:rsidR="00002542" w:rsidRDefault="00002542" w:rsidP="00002542">
            <w:pPr>
              <w:rPr>
                <w:lang w:val="en-GB"/>
              </w:rPr>
            </w:pPr>
            <w:r w:rsidRPr="002B0E65">
              <w:lastRenderedPageBreak/>
              <w:t>V10</w:t>
            </w:r>
          </w:p>
        </w:tc>
        <w:tc>
          <w:tcPr>
            <w:tcW w:w="2254" w:type="dxa"/>
          </w:tcPr>
          <w:p w14:paraId="6EE76712" w14:textId="02D90767" w:rsidR="00002542" w:rsidRDefault="00002542" w:rsidP="00002542">
            <w:pPr>
              <w:rPr>
                <w:lang w:val="en-GB"/>
              </w:rPr>
            </w:pPr>
            <w:r w:rsidRPr="002B0E65">
              <w:t>24</w:t>
            </w:r>
          </w:p>
        </w:tc>
        <w:tc>
          <w:tcPr>
            <w:tcW w:w="2254" w:type="dxa"/>
          </w:tcPr>
          <w:p w14:paraId="3E6A156D" w14:textId="5AFDABCB" w:rsidR="00002542" w:rsidRDefault="00002542" w:rsidP="00002542">
            <w:pPr>
              <w:rPr>
                <w:lang w:val="en-GB"/>
              </w:rPr>
            </w:pPr>
            <w:r w:rsidRPr="002B0E65">
              <w:t>12</w:t>
            </w:r>
          </w:p>
        </w:tc>
        <w:tc>
          <w:tcPr>
            <w:tcW w:w="2254" w:type="dxa"/>
          </w:tcPr>
          <w:p w14:paraId="06C4C20E" w14:textId="50B47F7C" w:rsidR="00002542" w:rsidRDefault="00002542" w:rsidP="00002542">
            <w:pPr>
              <w:rPr>
                <w:lang w:val="en-GB"/>
              </w:rPr>
            </w:pPr>
            <w:r w:rsidRPr="002B0E65">
              <w:t>10</w:t>
            </w:r>
          </w:p>
        </w:tc>
      </w:tr>
      <w:tr w:rsidR="00002542" w14:paraId="1CC60932" w14:textId="77777777" w:rsidTr="00002542">
        <w:tc>
          <w:tcPr>
            <w:tcW w:w="2254" w:type="dxa"/>
          </w:tcPr>
          <w:p w14:paraId="2AD69EAD" w14:textId="378BA8BD" w:rsidR="00002542" w:rsidRDefault="00002542" w:rsidP="00002542">
            <w:pPr>
              <w:rPr>
                <w:lang w:val="en-GB"/>
              </w:rPr>
            </w:pPr>
            <w:r w:rsidRPr="002B0E65">
              <w:t>V12</w:t>
            </w:r>
          </w:p>
        </w:tc>
        <w:tc>
          <w:tcPr>
            <w:tcW w:w="2254" w:type="dxa"/>
          </w:tcPr>
          <w:p w14:paraId="06922619" w14:textId="03D53BB2" w:rsidR="00002542" w:rsidRDefault="00002542" w:rsidP="00002542">
            <w:pPr>
              <w:rPr>
                <w:lang w:val="en-GB"/>
              </w:rPr>
            </w:pPr>
            <w:r w:rsidRPr="002B0E65">
              <w:t>25</w:t>
            </w:r>
          </w:p>
        </w:tc>
        <w:tc>
          <w:tcPr>
            <w:tcW w:w="2254" w:type="dxa"/>
          </w:tcPr>
          <w:p w14:paraId="2FCC38FE" w14:textId="265FD7C2" w:rsidR="00002542" w:rsidRDefault="00002542" w:rsidP="00002542">
            <w:pPr>
              <w:rPr>
                <w:lang w:val="en-GB"/>
              </w:rPr>
            </w:pPr>
            <w:r w:rsidRPr="002B0E65">
              <w:t>20</w:t>
            </w:r>
          </w:p>
        </w:tc>
        <w:tc>
          <w:tcPr>
            <w:tcW w:w="2254" w:type="dxa"/>
          </w:tcPr>
          <w:p w14:paraId="48B32CAF" w14:textId="45E4FAE1" w:rsidR="00002542" w:rsidRDefault="00002542" w:rsidP="00002542">
            <w:pPr>
              <w:rPr>
                <w:lang w:val="en-GB"/>
              </w:rPr>
            </w:pPr>
            <w:r w:rsidRPr="002B0E65">
              <w:t>20</w:t>
            </w:r>
          </w:p>
        </w:tc>
      </w:tr>
      <w:tr w:rsidR="00002542" w14:paraId="0A11650B" w14:textId="77777777" w:rsidTr="00002542">
        <w:tc>
          <w:tcPr>
            <w:tcW w:w="2254" w:type="dxa"/>
          </w:tcPr>
          <w:p w14:paraId="13035A41" w14:textId="7C795590" w:rsidR="00002542" w:rsidRDefault="00002542" w:rsidP="00002542">
            <w:pPr>
              <w:rPr>
                <w:lang w:val="en-GB"/>
              </w:rPr>
            </w:pPr>
            <w:r w:rsidRPr="002B0E65">
              <w:t>V14</w:t>
            </w:r>
          </w:p>
        </w:tc>
        <w:tc>
          <w:tcPr>
            <w:tcW w:w="2254" w:type="dxa"/>
          </w:tcPr>
          <w:p w14:paraId="02AA32FA" w14:textId="55D46E9F" w:rsidR="00002542" w:rsidRDefault="00002542" w:rsidP="00002542">
            <w:pPr>
              <w:rPr>
                <w:lang w:val="en-GB"/>
              </w:rPr>
            </w:pPr>
            <w:r w:rsidRPr="002B0E65">
              <w:t>23</w:t>
            </w:r>
          </w:p>
        </w:tc>
        <w:tc>
          <w:tcPr>
            <w:tcW w:w="2254" w:type="dxa"/>
          </w:tcPr>
          <w:p w14:paraId="56725F9C" w14:textId="51A4A699" w:rsidR="00002542" w:rsidRDefault="00002542" w:rsidP="00002542">
            <w:pPr>
              <w:rPr>
                <w:lang w:val="en-GB"/>
              </w:rPr>
            </w:pPr>
            <w:r w:rsidRPr="002B0E65">
              <w:t>8</w:t>
            </w:r>
          </w:p>
        </w:tc>
        <w:tc>
          <w:tcPr>
            <w:tcW w:w="2254" w:type="dxa"/>
          </w:tcPr>
          <w:p w14:paraId="7CCAC5C1" w14:textId="34981772" w:rsidR="00002542" w:rsidRDefault="00002542" w:rsidP="00002542">
            <w:pPr>
              <w:rPr>
                <w:lang w:val="en-GB"/>
              </w:rPr>
            </w:pPr>
            <w:r w:rsidRPr="002B0E65">
              <w:t>4</w:t>
            </w:r>
          </w:p>
        </w:tc>
      </w:tr>
      <w:tr w:rsidR="00002542" w14:paraId="3FCDFE0F" w14:textId="77777777" w:rsidTr="00002542">
        <w:tc>
          <w:tcPr>
            <w:tcW w:w="2254" w:type="dxa"/>
          </w:tcPr>
          <w:p w14:paraId="2F733580" w14:textId="49C83E6A" w:rsidR="00002542" w:rsidRDefault="00002542" w:rsidP="00002542">
            <w:pPr>
              <w:rPr>
                <w:lang w:val="en-GB"/>
              </w:rPr>
            </w:pPr>
            <w:r w:rsidRPr="002B0E65">
              <w:t>V16</w:t>
            </w:r>
          </w:p>
        </w:tc>
        <w:tc>
          <w:tcPr>
            <w:tcW w:w="2254" w:type="dxa"/>
          </w:tcPr>
          <w:p w14:paraId="71D83614" w14:textId="220F45B9" w:rsidR="00002542" w:rsidRDefault="00002542" w:rsidP="00002542">
            <w:pPr>
              <w:rPr>
                <w:lang w:val="en-GB"/>
              </w:rPr>
            </w:pPr>
            <w:r w:rsidRPr="002B0E65">
              <w:t>22</w:t>
            </w:r>
          </w:p>
        </w:tc>
        <w:tc>
          <w:tcPr>
            <w:tcW w:w="2254" w:type="dxa"/>
          </w:tcPr>
          <w:p w14:paraId="0E9FA184" w14:textId="3EF27C2F" w:rsidR="00002542" w:rsidRDefault="00002542" w:rsidP="00002542">
            <w:pPr>
              <w:rPr>
                <w:lang w:val="en-GB"/>
              </w:rPr>
            </w:pPr>
            <w:r w:rsidRPr="002B0E65">
              <w:t>3</w:t>
            </w:r>
          </w:p>
        </w:tc>
        <w:tc>
          <w:tcPr>
            <w:tcW w:w="2254" w:type="dxa"/>
          </w:tcPr>
          <w:p w14:paraId="1D040F5C" w14:textId="7792F6D4" w:rsidR="00002542" w:rsidRDefault="00002542" w:rsidP="00002542">
            <w:pPr>
              <w:rPr>
                <w:lang w:val="en-GB"/>
              </w:rPr>
            </w:pPr>
            <w:r w:rsidRPr="002B0E65">
              <w:t>3</w:t>
            </w:r>
          </w:p>
        </w:tc>
      </w:tr>
    </w:tbl>
    <w:p w14:paraId="0142D037" w14:textId="1D6A65EA" w:rsidR="002E0711" w:rsidRPr="002E0711" w:rsidRDefault="002E0711" w:rsidP="002E0711">
      <w:pPr>
        <w:rPr>
          <w:lang w:val="en-GB"/>
        </w:rPr>
      </w:pPr>
    </w:p>
    <w:p w14:paraId="7B3A6DE6" w14:textId="77777777" w:rsidR="002E0711" w:rsidRPr="002E0711" w:rsidRDefault="002E0711" w:rsidP="002E0711">
      <w:pPr>
        <w:rPr>
          <w:lang w:val="en-GB"/>
        </w:rPr>
      </w:pPr>
      <w:r w:rsidRPr="002E0711">
        <w:rPr>
          <w:lang w:val="en-GB"/>
        </w:rPr>
        <w:t xml:space="preserve">    </w:t>
      </w:r>
    </w:p>
    <w:p w14:paraId="37C3CD77" w14:textId="3F6AEE46" w:rsidR="002C32CA" w:rsidRPr="002C32CA" w:rsidRDefault="002C32CA" w:rsidP="002C32CA">
      <w:pPr>
        <w:rPr>
          <w:lang w:val="en-GB"/>
        </w:rPr>
      </w:pPr>
      <w:r w:rsidRPr="002C32CA">
        <w:rPr>
          <w:lang w:val="en-GB"/>
        </w:rPr>
        <w:t xml:space="preserve">    Since the Cultural group made no definite gestural mistakes, their misplaced scores can only be zero, and their culturally-driven misplacement, while possible in practice, would require issues with the task design itself, which was precisely the reason why two were eliminated from the evaluation. One way or another, while confidence is an important metric for the global experience assessment, the whole Cultural group is not really insightful for this current approach. However, as for the Non-Cultural Group, a lot of the score is valid. Since nearly the complete majority of the gestural mistakes were Emblematic Substitutions, it's no surprise that a lot of the confidence the users had misplaced was sourced to their cultural expectations. Manifestly, 85\% of all of the misplaced user confidence score was due to the Non-Cultural trial intentionally breaking their natural conventions. Given an application with more direct forms of feedback where it comes to user failure, this data </w:t>
      </w:r>
      <w:proofErr w:type="spellStart"/>
      <w:r w:rsidRPr="002C32CA">
        <w:rPr>
          <w:lang w:val="en-GB"/>
        </w:rPr>
        <w:t>favors</w:t>
      </w:r>
      <w:proofErr w:type="spellEnd"/>
      <w:r w:rsidRPr="002C32CA">
        <w:rPr>
          <w:lang w:val="en-GB"/>
        </w:rPr>
        <w:t xml:space="preserve"> the gesture set employed by the Cultural group </w:t>
      </w:r>
      <w:r w:rsidRPr="002C32CA">
        <w:rPr>
          <w:lang w:val="en-GB"/>
        </w:rPr>
        <w:t>enormously</w:t>
      </w:r>
      <w:r w:rsidRPr="002C32CA">
        <w:rPr>
          <w:lang w:val="en-GB"/>
        </w:rPr>
        <w:t>.</w:t>
      </w:r>
    </w:p>
    <w:p w14:paraId="5ACA49D5" w14:textId="70425B13" w:rsidR="0035722A" w:rsidRDefault="004D263E" w:rsidP="0035722A">
      <w:pPr>
        <w:pStyle w:val="Heading2"/>
        <w:rPr>
          <w:lang w:val="en-GB"/>
        </w:rPr>
      </w:pPr>
      <w:r w:rsidRPr="004D263E">
        <w:rPr>
          <w:lang w:val="en-GB"/>
        </w:rPr>
        <w:t>Immersiveness</w:t>
      </w:r>
      <w:r>
        <w:rPr>
          <w:lang w:val="en-GB"/>
        </w:rPr>
        <w:t xml:space="preserve"> Indicators</w:t>
      </w:r>
    </w:p>
    <w:p w14:paraId="377691F6" w14:textId="77777777" w:rsidR="0035722A" w:rsidRDefault="0035722A" w:rsidP="00C13498">
      <w:pPr>
        <w:rPr>
          <w:color w:val="000000" w:themeColor="text1"/>
          <w:lang w:val="en-GB"/>
        </w:rPr>
      </w:pPr>
      <w:bookmarkStart w:id="0" w:name="_GoBack"/>
      <w:bookmarkEnd w:id="0"/>
    </w:p>
    <w:sectPr w:rsidR="0035722A" w:rsidSect="004875C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68F122" w14:textId="77777777" w:rsidR="00E51AB4" w:rsidRDefault="00E51AB4" w:rsidP="007D24E9">
      <w:pPr>
        <w:spacing w:after="0" w:line="240" w:lineRule="auto"/>
      </w:pPr>
      <w:r>
        <w:separator/>
      </w:r>
    </w:p>
  </w:endnote>
  <w:endnote w:type="continuationSeparator" w:id="0">
    <w:p w14:paraId="27C59642" w14:textId="77777777" w:rsidR="00E51AB4" w:rsidRDefault="00E51AB4" w:rsidP="007D24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8719F9" w14:textId="77777777" w:rsidR="00E51AB4" w:rsidRDefault="00E51AB4" w:rsidP="007D24E9">
      <w:pPr>
        <w:spacing w:after="0" w:line="240" w:lineRule="auto"/>
      </w:pPr>
      <w:r>
        <w:separator/>
      </w:r>
    </w:p>
  </w:footnote>
  <w:footnote w:type="continuationSeparator" w:id="0">
    <w:p w14:paraId="4A0A1B54" w14:textId="77777777" w:rsidR="00E51AB4" w:rsidRDefault="00E51AB4" w:rsidP="007D24E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8A8443B"/>
    <w:multiLevelType w:val="hybridMultilevel"/>
    <w:tmpl w:val="B1B4C35C"/>
    <w:lvl w:ilvl="0" w:tplc="461E548A">
      <w:numFmt w:val="bullet"/>
      <w:lvlText w:val=""/>
      <w:lvlJc w:val="left"/>
      <w:pPr>
        <w:ind w:left="405" w:hanging="360"/>
      </w:pPr>
      <w:rPr>
        <w:rFonts w:ascii="Symbol" w:eastAsia="Times New Roman" w:hAnsi="Symbol" w:cs="Times New Roman" w:hint="default"/>
      </w:rPr>
    </w:lvl>
    <w:lvl w:ilvl="1" w:tplc="08090003" w:tentative="1">
      <w:start w:val="1"/>
      <w:numFmt w:val="bullet"/>
      <w:lvlText w:val="o"/>
      <w:lvlJc w:val="left"/>
      <w:pPr>
        <w:ind w:left="1125" w:hanging="360"/>
      </w:pPr>
      <w:rPr>
        <w:rFonts w:ascii="Courier New" w:hAnsi="Courier New" w:cs="Courier New" w:hint="default"/>
      </w:rPr>
    </w:lvl>
    <w:lvl w:ilvl="2" w:tplc="08090005" w:tentative="1">
      <w:start w:val="1"/>
      <w:numFmt w:val="bullet"/>
      <w:lvlText w:val=""/>
      <w:lvlJc w:val="left"/>
      <w:pPr>
        <w:ind w:left="1845" w:hanging="360"/>
      </w:pPr>
      <w:rPr>
        <w:rFonts w:ascii="Wingdings" w:hAnsi="Wingdings" w:hint="default"/>
      </w:rPr>
    </w:lvl>
    <w:lvl w:ilvl="3" w:tplc="08090001" w:tentative="1">
      <w:start w:val="1"/>
      <w:numFmt w:val="bullet"/>
      <w:lvlText w:val=""/>
      <w:lvlJc w:val="left"/>
      <w:pPr>
        <w:ind w:left="2565" w:hanging="360"/>
      </w:pPr>
      <w:rPr>
        <w:rFonts w:ascii="Symbol" w:hAnsi="Symbol" w:hint="default"/>
      </w:rPr>
    </w:lvl>
    <w:lvl w:ilvl="4" w:tplc="08090003" w:tentative="1">
      <w:start w:val="1"/>
      <w:numFmt w:val="bullet"/>
      <w:lvlText w:val="o"/>
      <w:lvlJc w:val="left"/>
      <w:pPr>
        <w:ind w:left="3285" w:hanging="360"/>
      </w:pPr>
      <w:rPr>
        <w:rFonts w:ascii="Courier New" w:hAnsi="Courier New" w:cs="Courier New" w:hint="default"/>
      </w:rPr>
    </w:lvl>
    <w:lvl w:ilvl="5" w:tplc="08090005" w:tentative="1">
      <w:start w:val="1"/>
      <w:numFmt w:val="bullet"/>
      <w:lvlText w:val=""/>
      <w:lvlJc w:val="left"/>
      <w:pPr>
        <w:ind w:left="4005" w:hanging="360"/>
      </w:pPr>
      <w:rPr>
        <w:rFonts w:ascii="Wingdings" w:hAnsi="Wingdings" w:hint="default"/>
      </w:rPr>
    </w:lvl>
    <w:lvl w:ilvl="6" w:tplc="08090001" w:tentative="1">
      <w:start w:val="1"/>
      <w:numFmt w:val="bullet"/>
      <w:lvlText w:val=""/>
      <w:lvlJc w:val="left"/>
      <w:pPr>
        <w:ind w:left="4725" w:hanging="360"/>
      </w:pPr>
      <w:rPr>
        <w:rFonts w:ascii="Symbol" w:hAnsi="Symbol" w:hint="default"/>
      </w:rPr>
    </w:lvl>
    <w:lvl w:ilvl="7" w:tplc="08090003" w:tentative="1">
      <w:start w:val="1"/>
      <w:numFmt w:val="bullet"/>
      <w:lvlText w:val="o"/>
      <w:lvlJc w:val="left"/>
      <w:pPr>
        <w:ind w:left="5445" w:hanging="360"/>
      </w:pPr>
      <w:rPr>
        <w:rFonts w:ascii="Courier New" w:hAnsi="Courier New" w:cs="Courier New" w:hint="default"/>
      </w:rPr>
    </w:lvl>
    <w:lvl w:ilvl="8" w:tplc="08090005" w:tentative="1">
      <w:start w:val="1"/>
      <w:numFmt w:val="bullet"/>
      <w:lvlText w:val=""/>
      <w:lvlJc w:val="left"/>
      <w:pPr>
        <w:ind w:left="6165"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24E9"/>
    <w:rsid w:val="00002542"/>
    <w:rsid w:val="00014692"/>
    <w:rsid w:val="00015D72"/>
    <w:rsid w:val="00016C0E"/>
    <w:rsid w:val="00023A02"/>
    <w:rsid w:val="00027B36"/>
    <w:rsid w:val="00033383"/>
    <w:rsid w:val="00036ABF"/>
    <w:rsid w:val="00041E6E"/>
    <w:rsid w:val="00044B38"/>
    <w:rsid w:val="000513D1"/>
    <w:rsid w:val="00051572"/>
    <w:rsid w:val="000702DB"/>
    <w:rsid w:val="0007487A"/>
    <w:rsid w:val="00086050"/>
    <w:rsid w:val="00096F63"/>
    <w:rsid w:val="000A1370"/>
    <w:rsid w:val="000A53CA"/>
    <w:rsid w:val="000A55D7"/>
    <w:rsid w:val="000A5820"/>
    <w:rsid w:val="000A6666"/>
    <w:rsid w:val="000C656F"/>
    <w:rsid w:val="000D5F4D"/>
    <w:rsid w:val="000E4A4D"/>
    <w:rsid w:val="000E6C75"/>
    <w:rsid w:val="00115654"/>
    <w:rsid w:val="001301B4"/>
    <w:rsid w:val="00130D7A"/>
    <w:rsid w:val="001315A2"/>
    <w:rsid w:val="0013169E"/>
    <w:rsid w:val="00133DC5"/>
    <w:rsid w:val="00156223"/>
    <w:rsid w:val="00161E2A"/>
    <w:rsid w:val="001631CC"/>
    <w:rsid w:val="00175548"/>
    <w:rsid w:val="00180D4A"/>
    <w:rsid w:val="00185E28"/>
    <w:rsid w:val="00190EE7"/>
    <w:rsid w:val="0019359C"/>
    <w:rsid w:val="00196F06"/>
    <w:rsid w:val="001A0174"/>
    <w:rsid w:val="001A031C"/>
    <w:rsid w:val="001A17BA"/>
    <w:rsid w:val="001A63DB"/>
    <w:rsid w:val="001C6B18"/>
    <w:rsid w:val="001D0402"/>
    <w:rsid w:val="001D0E20"/>
    <w:rsid w:val="001D34FB"/>
    <w:rsid w:val="001D4D12"/>
    <w:rsid w:val="001E4016"/>
    <w:rsid w:val="001F1A7A"/>
    <w:rsid w:val="001F51BC"/>
    <w:rsid w:val="00200413"/>
    <w:rsid w:val="00204AD8"/>
    <w:rsid w:val="00205376"/>
    <w:rsid w:val="002065C2"/>
    <w:rsid w:val="00215F9C"/>
    <w:rsid w:val="00222B16"/>
    <w:rsid w:val="002437EA"/>
    <w:rsid w:val="00254B58"/>
    <w:rsid w:val="00255FBD"/>
    <w:rsid w:val="002665C0"/>
    <w:rsid w:val="002724E1"/>
    <w:rsid w:val="0028061E"/>
    <w:rsid w:val="00282683"/>
    <w:rsid w:val="00284067"/>
    <w:rsid w:val="00296886"/>
    <w:rsid w:val="002A2549"/>
    <w:rsid w:val="002C28C3"/>
    <w:rsid w:val="002C32CA"/>
    <w:rsid w:val="002C3B9C"/>
    <w:rsid w:val="002C5C14"/>
    <w:rsid w:val="002D783D"/>
    <w:rsid w:val="002E0711"/>
    <w:rsid w:val="002E5F1D"/>
    <w:rsid w:val="002F1C57"/>
    <w:rsid w:val="003134E0"/>
    <w:rsid w:val="003172EF"/>
    <w:rsid w:val="0032214D"/>
    <w:rsid w:val="003341E5"/>
    <w:rsid w:val="00342441"/>
    <w:rsid w:val="003439DB"/>
    <w:rsid w:val="00352713"/>
    <w:rsid w:val="003532A8"/>
    <w:rsid w:val="00354749"/>
    <w:rsid w:val="0035722A"/>
    <w:rsid w:val="00367226"/>
    <w:rsid w:val="00375105"/>
    <w:rsid w:val="00385424"/>
    <w:rsid w:val="003874C6"/>
    <w:rsid w:val="00391F3A"/>
    <w:rsid w:val="00393E02"/>
    <w:rsid w:val="0039569E"/>
    <w:rsid w:val="003B1538"/>
    <w:rsid w:val="003C1C80"/>
    <w:rsid w:val="003C1FC9"/>
    <w:rsid w:val="003C37E6"/>
    <w:rsid w:val="003C6189"/>
    <w:rsid w:val="003E2E40"/>
    <w:rsid w:val="003E3175"/>
    <w:rsid w:val="003E31A0"/>
    <w:rsid w:val="003E457B"/>
    <w:rsid w:val="003E4DF3"/>
    <w:rsid w:val="003F2271"/>
    <w:rsid w:val="00400A1E"/>
    <w:rsid w:val="00402855"/>
    <w:rsid w:val="0040490E"/>
    <w:rsid w:val="00414314"/>
    <w:rsid w:val="004206B9"/>
    <w:rsid w:val="004235BD"/>
    <w:rsid w:val="004263AE"/>
    <w:rsid w:val="00426511"/>
    <w:rsid w:val="00444F51"/>
    <w:rsid w:val="00445F32"/>
    <w:rsid w:val="00450DEA"/>
    <w:rsid w:val="00451A78"/>
    <w:rsid w:val="00454C75"/>
    <w:rsid w:val="00464C15"/>
    <w:rsid w:val="00467E6A"/>
    <w:rsid w:val="00471267"/>
    <w:rsid w:val="00471EBD"/>
    <w:rsid w:val="0047656B"/>
    <w:rsid w:val="004875CF"/>
    <w:rsid w:val="00492A22"/>
    <w:rsid w:val="00497CBB"/>
    <w:rsid w:val="004D080E"/>
    <w:rsid w:val="004D263E"/>
    <w:rsid w:val="004E63AD"/>
    <w:rsid w:val="004F2867"/>
    <w:rsid w:val="00510058"/>
    <w:rsid w:val="005122A4"/>
    <w:rsid w:val="00516725"/>
    <w:rsid w:val="00520DB2"/>
    <w:rsid w:val="005227C5"/>
    <w:rsid w:val="00522D70"/>
    <w:rsid w:val="005321E7"/>
    <w:rsid w:val="005348D9"/>
    <w:rsid w:val="00545F3A"/>
    <w:rsid w:val="00554802"/>
    <w:rsid w:val="00557901"/>
    <w:rsid w:val="00561944"/>
    <w:rsid w:val="005623FA"/>
    <w:rsid w:val="005715EE"/>
    <w:rsid w:val="00572C43"/>
    <w:rsid w:val="00576E8F"/>
    <w:rsid w:val="005A58B2"/>
    <w:rsid w:val="005B48E7"/>
    <w:rsid w:val="005C367A"/>
    <w:rsid w:val="005D243C"/>
    <w:rsid w:val="005F1192"/>
    <w:rsid w:val="00605A31"/>
    <w:rsid w:val="00606C2A"/>
    <w:rsid w:val="00614A67"/>
    <w:rsid w:val="00615047"/>
    <w:rsid w:val="00622753"/>
    <w:rsid w:val="006257F7"/>
    <w:rsid w:val="00631D27"/>
    <w:rsid w:val="00632293"/>
    <w:rsid w:val="00633668"/>
    <w:rsid w:val="00634760"/>
    <w:rsid w:val="006518B0"/>
    <w:rsid w:val="00652FAD"/>
    <w:rsid w:val="00685786"/>
    <w:rsid w:val="00686689"/>
    <w:rsid w:val="00686C89"/>
    <w:rsid w:val="006900A1"/>
    <w:rsid w:val="00693E23"/>
    <w:rsid w:val="00693EEA"/>
    <w:rsid w:val="00694235"/>
    <w:rsid w:val="006D3D45"/>
    <w:rsid w:val="006D7A51"/>
    <w:rsid w:val="0071048B"/>
    <w:rsid w:val="00713775"/>
    <w:rsid w:val="0073002B"/>
    <w:rsid w:val="00734BAB"/>
    <w:rsid w:val="00741267"/>
    <w:rsid w:val="00753E5D"/>
    <w:rsid w:val="00755D16"/>
    <w:rsid w:val="007600BC"/>
    <w:rsid w:val="00761E7C"/>
    <w:rsid w:val="007708BE"/>
    <w:rsid w:val="007846E0"/>
    <w:rsid w:val="0078591B"/>
    <w:rsid w:val="00793C66"/>
    <w:rsid w:val="007A4E43"/>
    <w:rsid w:val="007A5240"/>
    <w:rsid w:val="007B13E0"/>
    <w:rsid w:val="007D0CC4"/>
    <w:rsid w:val="007D17F7"/>
    <w:rsid w:val="007D201B"/>
    <w:rsid w:val="007D21F7"/>
    <w:rsid w:val="007D24E9"/>
    <w:rsid w:val="007D430A"/>
    <w:rsid w:val="007D7877"/>
    <w:rsid w:val="00804F53"/>
    <w:rsid w:val="00806091"/>
    <w:rsid w:val="008070BF"/>
    <w:rsid w:val="0081422A"/>
    <w:rsid w:val="00817E30"/>
    <w:rsid w:val="00823FEB"/>
    <w:rsid w:val="00826E63"/>
    <w:rsid w:val="008424F1"/>
    <w:rsid w:val="00843FFF"/>
    <w:rsid w:val="00845671"/>
    <w:rsid w:val="00863B8C"/>
    <w:rsid w:val="00867F22"/>
    <w:rsid w:val="0087100D"/>
    <w:rsid w:val="0087365F"/>
    <w:rsid w:val="008762A3"/>
    <w:rsid w:val="0087753F"/>
    <w:rsid w:val="008804E2"/>
    <w:rsid w:val="00890B23"/>
    <w:rsid w:val="008956A9"/>
    <w:rsid w:val="008A32E4"/>
    <w:rsid w:val="008A42D5"/>
    <w:rsid w:val="008A7F97"/>
    <w:rsid w:val="008B1614"/>
    <w:rsid w:val="008B426F"/>
    <w:rsid w:val="008B7EC3"/>
    <w:rsid w:val="008C3110"/>
    <w:rsid w:val="008D0B28"/>
    <w:rsid w:val="008F5A48"/>
    <w:rsid w:val="00913CE1"/>
    <w:rsid w:val="0092042E"/>
    <w:rsid w:val="00921B39"/>
    <w:rsid w:val="009263BB"/>
    <w:rsid w:val="00927107"/>
    <w:rsid w:val="0093232D"/>
    <w:rsid w:val="009352B8"/>
    <w:rsid w:val="009524DF"/>
    <w:rsid w:val="00952811"/>
    <w:rsid w:val="009608E1"/>
    <w:rsid w:val="00971B3C"/>
    <w:rsid w:val="00976E7B"/>
    <w:rsid w:val="009855DF"/>
    <w:rsid w:val="00985713"/>
    <w:rsid w:val="00991379"/>
    <w:rsid w:val="009C3E09"/>
    <w:rsid w:val="009D2152"/>
    <w:rsid w:val="009E0E4C"/>
    <w:rsid w:val="009E2131"/>
    <w:rsid w:val="009E4999"/>
    <w:rsid w:val="009F112E"/>
    <w:rsid w:val="00A00D21"/>
    <w:rsid w:val="00A02F5E"/>
    <w:rsid w:val="00A07B58"/>
    <w:rsid w:val="00A35E7A"/>
    <w:rsid w:val="00A54245"/>
    <w:rsid w:val="00A5532F"/>
    <w:rsid w:val="00A74582"/>
    <w:rsid w:val="00A76882"/>
    <w:rsid w:val="00A94091"/>
    <w:rsid w:val="00AA1C14"/>
    <w:rsid w:val="00AB11D5"/>
    <w:rsid w:val="00AB47BD"/>
    <w:rsid w:val="00AC2B03"/>
    <w:rsid w:val="00AC3FA0"/>
    <w:rsid w:val="00AC43E7"/>
    <w:rsid w:val="00AC5565"/>
    <w:rsid w:val="00AC6B68"/>
    <w:rsid w:val="00AD2E23"/>
    <w:rsid w:val="00AD352E"/>
    <w:rsid w:val="00AD384A"/>
    <w:rsid w:val="00AE75F2"/>
    <w:rsid w:val="00AF16CC"/>
    <w:rsid w:val="00AF3DFF"/>
    <w:rsid w:val="00AF3F23"/>
    <w:rsid w:val="00B02871"/>
    <w:rsid w:val="00B10935"/>
    <w:rsid w:val="00B15150"/>
    <w:rsid w:val="00B16D4B"/>
    <w:rsid w:val="00B301AC"/>
    <w:rsid w:val="00B310E4"/>
    <w:rsid w:val="00B41B47"/>
    <w:rsid w:val="00B438F9"/>
    <w:rsid w:val="00B455DD"/>
    <w:rsid w:val="00B53FA3"/>
    <w:rsid w:val="00B56017"/>
    <w:rsid w:val="00B63435"/>
    <w:rsid w:val="00B67929"/>
    <w:rsid w:val="00B70878"/>
    <w:rsid w:val="00B756E8"/>
    <w:rsid w:val="00B8297B"/>
    <w:rsid w:val="00BA7D38"/>
    <w:rsid w:val="00BB0E2E"/>
    <w:rsid w:val="00C01DDD"/>
    <w:rsid w:val="00C06494"/>
    <w:rsid w:val="00C13498"/>
    <w:rsid w:val="00C13890"/>
    <w:rsid w:val="00C151F1"/>
    <w:rsid w:val="00C21159"/>
    <w:rsid w:val="00C23026"/>
    <w:rsid w:val="00C245A9"/>
    <w:rsid w:val="00C2485E"/>
    <w:rsid w:val="00C329B0"/>
    <w:rsid w:val="00C33ADD"/>
    <w:rsid w:val="00C35D7E"/>
    <w:rsid w:val="00C4515B"/>
    <w:rsid w:val="00C452C9"/>
    <w:rsid w:val="00C61C05"/>
    <w:rsid w:val="00C651C5"/>
    <w:rsid w:val="00C67678"/>
    <w:rsid w:val="00C776E0"/>
    <w:rsid w:val="00C8062B"/>
    <w:rsid w:val="00C853F4"/>
    <w:rsid w:val="00CB7DD1"/>
    <w:rsid w:val="00CD1C21"/>
    <w:rsid w:val="00CD7E1C"/>
    <w:rsid w:val="00CE0FBE"/>
    <w:rsid w:val="00CF5A69"/>
    <w:rsid w:val="00D03573"/>
    <w:rsid w:val="00D10015"/>
    <w:rsid w:val="00D1605D"/>
    <w:rsid w:val="00D17B38"/>
    <w:rsid w:val="00D23CA0"/>
    <w:rsid w:val="00D32DF7"/>
    <w:rsid w:val="00D50AC8"/>
    <w:rsid w:val="00D63186"/>
    <w:rsid w:val="00D634EF"/>
    <w:rsid w:val="00D76E56"/>
    <w:rsid w:val="00D773FF"/>
    <w:rsid w:val="00D77D03"/>
    <w:rsid w:val="00D83507"/>
    <w:rsid w:val="00D83D3E"/>
    <w:rsid w:val="00D85EDF"/>
    <w:rsid w:val="00D91AC8"/>
    <w:rsid w:val="00D92D21"/>
    <w:rsid w:val="00D96EBC"/>
    <w:rsid w:val="00DA02B2"/>
    <w:rsid w:val="00DA13A7"/>
    <w:rsid w:val="00DA703E"/>
    <w:rsid w:val="00DB1F70"/>
    <w:rsid w:val="00DB35B3"/>
    <w:rsid w:val="00DB3A58"/>
    <w:rsid w:val="00DB7F5C"/>
    <w:rsid w:val="00DC02E2"/>
    <w:rsid w:val="00DD27AA"/>
    <w:rsid w:val="00DD53EC"/>
    <w:rsid w:val="00E00B8D"/>
    <w:rsid w:val="00E05464"/>
    <w:rsid w:val="00E10219"/>
    <w:rsid w:val="00E22D1A"/>
    <w:rsid w:val="00E2423E"/>
    <w:rsid w:val="00E31C0F"/>
    <w:rsid w:val="00E35C88"/>
    <w:rsid w:val="00E4077E"/>
    <w:rsid w:val="00E51AB4"/>
    <w:rsid w:val="00E545DD"/>
    <w:rsid w:val="00E6086D"/>
    <w:rsid w:val="00E6322C"/>
    <w:rsid w:val="00E63F07"/>
    <w:rsid w:val="00E761CA"/>
    <w:rsid w:val="00E8203A"/>
    <w:rsid w:val="00EA72EB"/>
    <w:rsid w:val="00EF77EE"/>
    <w:rsid w:val="00F12EBA"/>
    <w:rsid w:val="00F2156C"/>
    <w:rsid w:val="00F21829"/>
    <w:rsid w:val="00F447D5"/>
    <w:rsid w:val="00F6590D"/>
    <w:rsid w:val="00F659D2"/>
    <w:rsid w:val="00F716D5"/>
    <w:rsid w:val="00F760B2"/>
    <w:rsid w:val="00F8753F"/>
    <w:rsid w:val="00F909CA"/>
    <w:rsid w:val="00FA0C5B"/>
    <w:rsid w:val="00FA2C6C"/>
    <w:rsid w:val="00FA7306"/>
    <w:rsid w:val="00FB39AC"/>
    <w:rsid w:val="00FC2C49"/>
    <w:rsid w:val="00FC4368"/>
    <w:rsid w:val="00FC539D"/>
    <w:rsid w:val="00FC5A48"/>
    <w:rsid w:val="00FD213A"/>
    <w:rsid w:val="00FD4A19"/>
    <w:rsid w:val="00FE2240"/>
    <w:rsid w:val="00FE40BB"/>
    <w:rsid w:val="00FE6CDC"/>
    <w:rsid w:val="00FE705E"/>
    <w:rsid w:val="00FE754B"/>
  </w:rsids>
  <m:mathPr>
    <m:mathFont m:val="Cambria Math"/>
    <m:brkBin m:val="before"/>
    <m:brkBinSub m:val="--"/>
    <m:smallFrac m:val="0"/>
    <m:dispDef/>
    <m:lMargin m:val="0"/>
    <m:rMargin m:val="0"/>
    <m:defJc m:val="centerGroup"/>
    <m:wrapIndent m:val="1440"/>
    <m:intLim m:val="subSup"/>
    <m:naryLim m:val="undOvr"/>
  </m:mathPr>
  <w:themeFontLang w:val="en-GB" w:eastAsia="pt-PT"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4B1CD3"/>
  <w15:chartTrackingRefBased/>
  <w15:docId w15:val="{491237CF-0488-4D62-A61C-A65F42A8A3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imes New Roman" w:hAnsi="Times New Roman" w:cs="Times New Roman"/>
        <w:sz w:val="22"/>
        <w:szCs w:val="22"/>
        <w:lang w:val="pt-PT" w:eastAsia="pt-PT"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93E0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7458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196F0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D24E9"/>
    <w:pPr>
      <w:tabs>
        <w:tab w:val="center" w:pos="4513"/>
        <w:tab w:val="right" w:pos="9026"/>
      </w:tabs>
      <w:spacing w:after="0" w:line="240" w:lineRule="auto"/>
    </w:pPr>
  </w:style>
  <w:style w:type="character" w:customStyle="1" w:styleId="HeaderChar">
    <w:name w:val="Header Char"/>
    <w:basedOn w:val="DefaultParagraphFont"/>
    <w:link w:val="Header"/>
    <w:uiPriority w:val="99"/>
    <w:rsid w:val="007D24E9"/>
  </w:style>
  <w:style w:type="paragraph" w:styleId="Footer">
    <w:name w:val="footer"/>
    <w:basedOn w:val="Normal"/>
    <w:link w:val="FooterChar"/>
    <w:uiPriority w:val="99"/>
    <w:unhideWhenUsed/>
    <w:rsid w:val="007D24E9"/>
    <w:pPr>
      <w:tabs>
        <w:tab w:val="center" w:pos="4513"/>
        <w:tab w:val="right" w:pos="9026"/>
      </w:tabs>
      <w:spacing w:after="0" w:line="240" w:lineRule="auto"/>
    </w:pPr>
  </w:style>
  <w:style w:type="character" w:customStyle="1" w:styleId="FooterChar">
    <w:name w:val="Footer Char"/>
    <w:basedOn w:val="DefaultParagraphFont"/>
    <w:link w:val="Footer"/>
    <w:uiPriority w:val="99"/>
    <w:rsid w:val="007D24E9"/>
  </w:style>
  <w:style w:type="paragraph" w:styleId="NoSpacing">
    <w:name w:val="No Spacing"/>
    <w:uiPriority w:val="1"/>
    <w:qFormat/>
    <w:rsid w:val="00393E02"/>
    <w:pPr>
      <w:spacing w:after="0" w:line="240" w:lineRule="auto"/>
    </w:pPr>
  </w:style>
  <w:style w:type="character" w:customStyle="1" w:styleId="Heading1Char">
    <w:name w:val="Heading 1 Char"/>
    <w:basedOn w:val="DefaultParagraphFont"/>
    <w:link w:val="Heading1"/>
    <w:uiPriority w:val="9"/>
    <w:rsid w:val="00393E02"/>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1C6B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D0CC4"/>
    <w:pPr>
      <w:ind w:left="720"/>
      <w:contextualSpacing/>
    </w:pPr>
  </w:style>
  <w:style w:type="character" w:customStyle="1" w:styleId="Heading2Char">
    <w:name w:val="Heading 2 Char"/>
    <w:basedOn w:val="DefaultParagraphFont"/>
    <w:link w:val="Heading2"/>
    <w:uiPriority w:val="9"/>
    <w:rsid w:val="00A7458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196F06"/>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4463354">
      <w:bodyDiv w:val="1"/>
      <w:marLeft w:val="0"/>
      <w:marRight w:val="0"/>
      <w:marTop w:val="0"/>
      <w:marBottom w:val="0"/>
      <w:divBdr>
        <w:top w:val="none" w:sz="0" w:space="0" w:color="auto"/>
        <w:left w:val="none" w:sz="0" w:space="0" w:color="auto"/>
        <w:bottom w:val="none" w:sz="0" w:space="0" w:color="auto"/>
        <w:right w:val="none" w:sz="0" w:space="0" w:color="auto"/>
      </w:divBdr>
    </w:div>
    <w:div w:id="259920810">
      <w:bodyDiv w:val="1"/>
      <w:marLeft w:val="0"/>
      <w:marRight w:val="0"/>
      <w:marTop w:val="0"/>
      <w:marBottom w:val="0"/>
      <w:divBdr>
        <w:top w:val="none" w:sz="0" w:space="0" w:color="auto"/>
        <w:left w:val="none" w:sz="0" w:space="0" w:color="auto"/>
        <w:bottom w:val="none" w:sz="0" w:space="0" w:color="auto"/>
        <w:right w:val="none" w:sz="0" w:space="0" w:color="auto"/>
      </w:divBdr>
    </w:div>
    <w:div w:id="350688723">
      <w:bodyDiv w:val="1"/>
      <w:marLeft w:val="0"/>
      <w:marRight w:val="0"/>
      <w:marTop w:val="0"/>
      <w:marBottom w:val="0"/>
      <w:divBdr>
        <w:top w:val="none" w:sz="0" w:space="0" w:color="auto"/>
        <w:left w:val="none" w:sz="0" w:space="0" w:color="auto"/>
        <w:bottom w:val="none" w:sz="0" w:space="0" w:color="auto"/>
        <w:right w:val="none" w:sz="0" w:space="0" w:color="auto"/>
      </w:divBdr>
    </w:div>
    <w:div w:id="487748528">
      <w:bodyDiv w:val="1"/>
      <w:marLeft w:val="0"/>
      <w:marRight w:val="0"/>
      <w:marTop w:val="0"/>
      <w:marBottom w:val="0"/>
      <w:divBdr>
        <w:top w:val="none" w:sz="0" w:space="0" w:color="auto"/>
        <w:left w:val="none" w:sz="0" w:space="0" w:color="auto"/>
        <w:bottom w:val="none" w:sz="0" w:space="0" w:color="auto"/>
        <w:right w:val="none" w:sz="0" w:space="0" w:color="auto"/>
      </w:divBdr>
    </w:div>
    <w:div w:id="510532840">
      <w:bodyDiv w:val="1"/>
      <w:marLeft w:val="0"/>
      <w:marRight w:val="0"/>
      <w:marTop w:val="0"/>
      <w:marBottom w:val="0"/>
      <w:divBdr>
        <w:top w:val="none" w:sz="0" w:space="0" w:color="auto"/>
        <w:left w:val="none" w:sz="0" w:space="0" w:color="auto"/>
        <w:bottom w:val="none" w:sz="0" w:space="0" w:color="auto"/>
        <w:right w:val="none" w:sz="0" w:space="0" w:color="auto"/>
      </w:divBdr>
    </w:div>
    <w:div w:id="591284167">
      <w:bodyDiv w:val="1"/>
      <w:marLeft w:val="0"/>
      <w:marRight w:val="0"/>
      <w:marTop w:val="0"/>
      <w:marBottom w:val="0"/>
      <w:divBdr>
        <w:top w:val="none" w:sz="0" w:space="0" w:color="auto"/>
        <w:left w:val="none" w:sz="0" w:space="0" w:color="auto"/>
        <w:bottom w:val="none" w:sz="0" w:space="0" w:color="auto"/>
        <w:right w:val="none" w:sz="0" w:space="0" w:color="auto"/>
      </w:divBdr>
    </w:div>
    <w:div w:id="618686410">
      <w:bodyDiv w:val="1"/>
      <w:marLeft w:val="0"/>
      <w:marRight w:val="0"/>
      <w:marTop w:val="0"/>
      <w:marBottom w:val="0"/>
      <w:divBdr>
        <w:top w:val="none" w:sz="0" w:space="0" w:color="auto"/>
        <w:left w:val="none" w:sz="0" w:space="0" w:color="auto"/>
        <w:bottom w:val="none" w:sz="0" w:space="0" w:color="auto"/>
        <w:right w:val="none" w:sz="0" w:space="0" w:color="auto"/>
      </w:divBdr>
    </w:div>
    <w:div w:id="1020202741">
      <w:bodyDiv w:val="1"/>
      <w:marLeft w:val="0"/>
      <w:marRight w:val="0"/>
      <w:marTop w:val="0"/>
      <w:marBottom w:val="0"/>
      <w:divBdr>
        <w:top w:val="none" w:sz="0" w:space="0" w:color="auto"/>
        <w:left w:val="none" w:sz="0" w:space="0" w:color="auto"/>
        <w:bottom w:val="none" w:sz="0" w:space="0" w:color="auto"/>
        <w:right w:val="none" w:sz="0" w:space="0" w:color="auto"/>
      </w:divBdr>
    </w:div>
    <w:div w:id="1156066452">
      <w:bodyDiv w:val="1"/>
      <w:marLeft w:val="0"/>
      <w:marRight w:val="0"/>
      <w:marTop w:val="0"/>
      <w:marBottom w:val="0"/>
      <w:divBdr>
        <w:top w:val="none" w:sz="0" w:space="0" w:color="auto"/>
        <w:left w:val="none" w:sz="0" w:space="0" w:color="auto"/>
        <w:bottom w:val="none" w:sz="0" w:space="0" w:color="auto"/>
        <w:right w:val="none" w:sz="0" w:space="0" w:color="auto"/>
      </w:divBdr>
    </w:div>
    <w:div w:id="1274291052">
      <w:bodyDiv w:val="1"/>
      <w:marLeft w:val="0"/>
      <w:marRight w:val="0"/>
      <w:marTop w:val="0"/>
      <w:marBottom w:val="0"/>
      <w:divBdr>
        <w:top w:val="none" w:sz="0" w:space="0" w:color="auto"/>
        <w:left w:val="none" w:sz="0" w:space="0" w:color="auto"/>
        <w:bottom w:val="none" w:sz="0" w:space="0" w:color="auto"/>
        <w:right w:val="none" w:sz="0" w:space="0" w:color="auto"/>
      </w:divBdr>
    </w:div>
    <w:div w:id="1362972237">
      <w:bodyDiv w:val="1"/>
      <w:marLeft w:val="0"/>
      <w:marRight w:val="0"/>
      <w:marTop w:val="0"/>
      <w:marBottom w:val="0"/>
      <w:divBdr>
        <w:top w:val="none" w:sz="0" w:space="0" w:color="auto"/>
        <w:left w:val="none" w:sz="0" w:space="0" w:color="auto"/>
        <w:bottom w:val="none" w:sz="0" w:space="0" w:color="auto"/>
        <w:right w:val="none" w:sz="0" w:space="0" w:color="auto"/>
      </w:divBdr>
    </w:div>
    <w:div w:id="1376195168">
      <w:bodyDiv w:val="1"/>
      <w:marLeft w:val="0"/>
      <w:marRight w:val="0"/>
      <w:marTop w:val="0"/>
      <w:marBottom w:val="0"/>
      <w:divBdr>
        <w:top w:val="none" w:sz="0" w:space="0" w:color="auto"/>
        <w:left w:val="none" w:sz="0" w:space="0" w:color="auto"/>
        <w:bottom w:val="none" w:sz="0" w:space="0" w:color="auto"/>
        <w:right w:val="none" w:sz="0" w:space="0" w:color="auto"/>
      </w:divBdr>
    </w:div>
    <w:div w:id="1613197456">
      <w:bodyDiv w:val="1"/>
      <w:marLeft w:val="0"/>
      <w:marRight w:val="0"/>
      <w:marTop w:val="0"/>
      <w:marBottom w:val="0"/>
      <w:divBdr>
        <w:top w:val="none" w:sz="0" w:space="0" w:color="auto"/>
        <w:left w:val="none" w:sz="0" w:space="0" w:color="auto"/>
        <w:bottom w:val="none" w:sz="0" w:space="0" w:color="auto"/>
        <w:right w:val="none" w:sz="0" w:space="0" w:color="auto"/>
      </w:divBdr>
    </w:div>
    <w:div w:id="1659724899">
      <w:bodyDiv w:val="1"/>
      <w:marLeft w:val="0"/>
      <w:marRight w:val="0"/>
      <w:marTop w:val="0"/>
      <w:marBottom w:val="0"/>
      <w:divBdr>
        <w:top w:val="none" w:sz="0" w:space="0" w:color="auto"/>
        <w:left w:val="none" w:sz="0" w:space="0" w:color="auto"/>
        <w:bottom w:val="none" w:sz="0" w:space="0" w:color="auto"/>
        <w:right w:val="none" w:sz="0" w:space="0" w:color="auto"/>
      </w:divBdr>
    </w:div>
    <w:div w:id="1672483159">
      <w:bodyDiv w:val="1"/>
      <w:marLeft w:val="0"/>
      <w:marRight w:val="0"/>
      <w:marTop w:val="0"/>
      <w:marBottom w:val="0"/>
      <w:divBdr>
        <w:top w:val="none" w:sz="0" w:space="0" w:color="auto"/>
        <w:left w:val="none" w:sz="0" w:space="0" w:color="auto"/>
        <w:bottom w:val="none" w:sz="0" w:space="0" w:color="auto"/>
        <w:right w:val="none" w:sz="0" w:space="0" w:color="auto"/>
      </w:divBdr>
    </w:div>
    <w:div w:id="1715234600">
      <w:bodyDiv w:val="1"/>
      <w:marLeft w:val="0"/>
      <w:marRight w:val="0"/>
      <w:marTop w:val="0"/>
      <w:marBottom w:val="0"/>
      <w:divBdr>
        <w:top w:val="none" w:sz="0" w:space="0" w:color="auto"/>
        <w:left w:val="none" w:sz="0" w:space="0" w:color="auto"/>
        <w:bottom w:val="none" w:sz="0" w:space="0" w:color="auto"/>
        <w:right w:val="none" w:sz="0" w:space="0" w:color="auto"/>
      </w:divBdr>
    </w:div>
    <w:div w:id="1766420591">
      <w:bodyDiv w:val="1"/>
      <w:marLeft w:val="0"/>
      <w:marRight w:val="0"/>
      <w:marTop w:val="0"/>
      <w:marBottom w:val="0"/>
      <w:divBdr>
        <w:top w:val="none" w:sz="0" w:space="0" w:color="auto"/>
        <w:left w:val="none" w:sz="0" w:space="0" w:color="auto"/>
        <w:bottom w:val="none" w:sz="0" w:space="0" w:color="auto"/>
        <w:right w:val="none" w:sz="0" w:space="0" w:color="auto"/>
      </w:divBdr>
    </w:div>
    <w:div w:id="1788892541">
      <w:bodyDiv w:val="1"/>
      <w:marLeft w:val="0"/>
      <w:marRight w:val="0"/>
      <w:marTop w:val="0"/>
      <w:marBottom w:val="0"/>
      <w:divBdr>
        <w:top w:val="none" w:sz="0" w:space="0" w:color="auto"/>
        <w:left w:val="none" w:sz="0" w:space="0" w:color="auto"/>
        <w:bottom w:val="none" w:sz="0" w:space="0" w:color="auto"/>
        <w:right w:val="none" w:sz="0" w:space="0" w:color="auto"/>
      </w:divBdr>
    </w:div>
    <w:div w:id="1809589913">
      <w:bodyDiv w:val="1"/>
      <w:marLeft w:val="0"/>
      <w:marRight w:val="0"/>
      <w:marTop w:val="0"/>
      <w:marBottom w:val="0"/>
      <w:divBdr>
        <w:top w:val="none" w:sz="0" w:space="0" w:color="auto"/>
        <w:left w:val="none" w:sz="0" w:space="0" w:color="auto"/>
        <w:bottom w:val="none" w:sz="0" w:space="0" w:color="auto"/>
        <w:right w:val="none" w:sz="0" w:space="0" w:color="auto"/>
      </w:divBdr>
    </w:div>
    <w:div w:id="1989631677">
      <w:bodyDiv w:val="1"/>
      <w:marLeft w:val="0"/>
      <w:marRight w:val="0"/>
      <w:marTop w:val="0"/>
      <w:marBottom w:val="0"/>
      <w:divBdr>
        <w:top w:val="none" w:sz="0" w:space="0" w:color="auto"/>
        <w:left w:val="none" w:sz="0" w:space="0" w:color="auto"/>
        <w:bottom w:val="none" w:sz="0" w:space="0" w:color="auto"/>
        <w:right w:val="none" w:sz="0" w:space="0" w:color="auto"/>
      </w:divBdr>
    </w:div>
    <w:div w:id="2059863900">
      <w:bodyDiv w:val="1"/>
      <w:marLeft w:val="0"/>
      <w:marRight w:val="0"/>
      <w:marTop w:val="0"/>
      <w:marBottom w:val="0"/>
      <w:divBdr>
        <w:top w:val="none" w:sz="0" w:space="0" w:color="auto"/>
        <w:left w:val="none" w:sz="0" w:space="0" w:color="auto"/>
        <w:bottom w:val="none" w:sz="0" w:space="0" w:color="auto"/>
        <w:right w:val="none" w:sz="0" w:space="0" w:color="auto"/>
      </w:divBdr>
    </w:div>
    <w:div w:id="2097971055">
      <w:bodyDiv w:val="1"/>
      <w:marLeft w:val="0"/>
      <w:marRight w:val="0"/>
      <w:marTop w:val="0"/>
      <w:marBottom w:val="0"/>
      <w:divBdr>
        <w:top w:val="none" w:sz="0" w:space="0" w:color="auto"/>
        <w:left w:val="none" w:sz="0" w:space="0" w:color="auto"/>
        <w:bottom w:val="none" w:sz="0" w:space="0" w:color="auto"/>
        <w:right w:val="none" w:sz="0" w:space="0" w:color="auto"/>
      </w:divBdr>
    </w:div>
    <w:div w:id="2115787501">
      <w:bodyDiv w:val="1"/>
      <w:marLeft w:val="0"/>
      <w:marRight w:val="0"/>
      <w:marTop w:val="0"/>
      <w:marBottom w:val="0"/>
      <w:divBdr>
        <w:top w:val="none" w:sz="0" w:space="0" w:color="auto"/>
        <w:left w:val="none" w:sz="0" w:space="0" w:color="auto"/>
        <w:bottom w:val="none" w:sz="0" w:space="0" w:color="auto"/>
        <w:right w:val="none" w:sz="0" w:space="0" w:color="auto"/>
      </w:divBdr>
    </w:div>
    <w:div w:id="2124838102">
      <w:bodyDiv w:val="1"/>
      <w:marLeft w:val="0"/>
      <w:marRight w:val="0"/>
      <w:marTop w:val="0"/>
      <w:marBottom w:val="0"/>
      <w:divBdr>
        <w:top w:val="none" w:sz="0" w:space="0" w:color="auto"/>
        <w:left w:val="none" w:sz="0" w:space="0" w:color="auto"/>
        <w:bottom w:val="none" w:sz="0" w:space="0" w:color="auto"/>
        <w:right w:val="none" w:sz="0" w:space="0" w:color="auto"/>
      </w:divBdr>
    </w:div>
    <w:div w:id="21269243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3D636E-06B9-4BA9-991A-13A7A5995D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6398</TotalTime>
  <Pages>3</Pages>
  <Words>963</Words>
  <Characters>5490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 Carvalho</dc:creator>
  <cp:keywords/>
  <dc:description/>
  <cp:lastModifiedBy>Pedro Carvalho</cp:lastModifiedBy>
  <cp:revision>196</cp:revision>
  <dcterms:created xsi:type="dcterms:W3CDTF">2019-01-18T16:02:00Z</dcterms:created>
  <dcterms:modified xsi:type="dcterms:W3CDTF">2019-01-30T23:44:00Z</dcterms:modified>
</cp:coreProperties>
</file>