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style0"/>
      </w:pPr>
      <w:r>
        <w:rPr/>
        <w:t>原文地址：</w:t>
      </w:r>
      <w:hyperlink r:id="rId2">
        <w:r>
          <w:rPr>
            <w:rStyle w:val="style15"/>
          </w:rPr>
          <w:t>http://blog.rubybestpractices.com/posts/gregory/031-issue-2-method-lookup.html</w:t>
        </w:r>
      </w:hyperlink>
    </w:p>
    <w:p>
      <w:pPr>
        <w:pStyle w:val="style0"/>
      </w:pPr>
      <w:r>
        <w:rPr/>
      </w:r>
    </w:p>
    <w:p>
      <w:pPr>
        <w:pStyle w:val="style2"/>
        <w:numPr>
          <w:ilvl w:val="1"/>
          <w:numId w:val="1"/>
        </w:numPr>
      </w:pPr>
      <w:r>
        <w:rPr/>
        <w:t>ruby</w:t>
      </w:r>
      <w:r>
        <w:rPr/>
        <w:t>查找方法的法则一览</w:t>
      </w:r>
    </w:p>
    <w:p>
      <w:pPr>
        <w:pStyle w:val="style18"/>
      </w:pPr>
      <w:r>
        <w:rPr/>
        <w:t>在上一课里我们通过一个类继承的例子讨论了在</w:t>
      </w:r>
      <w:r>
        <w:rPr/>
        <w:t>ruby</w:t>
      </w:r>
      <w:r>
        <w:rPr/>
        <w:t>里的对象实例（</w:t>
      </w:r>
      <w:r>
        <w:rPr/>
        <w:t>object</w:t>
      </w:r>
      <w:r>
        <w:rPr/>
        <w:t>）查找方法的规则。我们先简单地重温一遍我们在上一课里</w:t>
      </w:r>
      <w:r>
        <w:rPr/>
        <w:t>ruby</w:t>
      </w:r>
      <w:r>
        <w:rPr/>
        <w:t>对象实例查找方法的过程：</w:t>
      </w:r>
    </w:p>
    <w:p>
      <w:pPr>
        <w:pStyle w:val="style0"/>
      </w:pPr>
      <w:r>
        <w:rPr>
          <w:rStyle w:val="style16"/>
        </w:rPr>
        <w:t>第一步：先找直接定义在</w:t>
      </w:r>
      <w:r>
        <w:rPr>
          <w:rStyle w:val="style16"/>
        </w:rPr>
        <w:t>object</w:t>
      </w:r>
      <w:r>
        <w:rPr>
          <w:rStyle w:val="style16"/>
        </w:rPr>
        <w:t>上的方法（官方说法是</w:t>
      </w:r>
      <w:r>
        <w:rPr>
          <w:rStyle w:val="style16"/>
        </w:rPr>
        <w:t>object</w:t>
      </w:r>
      <w:r>
        <w:rPr>
          <w:rStyle w:val="style16"/>
        </w:rPr>
        <w:t>的单例类内的方法，或者说定义在</w:t>
      </w:r>
      <w:r>
        <w:rPr>
          <w:rStyle w:val="style16"/>
        </w:rPr>
        <w:t>object</w:t>
      </w:r>
      <w:r>
        <w:rPr>
          <w:rStyle w:val="style16"/>
        </w:rPr>
        <w:t>的</w:t>
      </w:r>
      <w:r>
        <w:rPr>
          <w:rStyle w:val="style16"/>
        </w:rPr>
        <w:t>receiver(object.)</w:t>
      </w:r>
      <w:r>
        <w:rPr>
          <w:rStyle w:val="style16"/>
        </w:rPr>
        <w:t>上的方法，或者说是</w:t>
      </w:r>
      <w:r>
        <w:rPr>
          <w:rStyle w:val="style16"/>
        </w:rPr>
        <w:t>per-object behavior</w:t>
      </w:r>
      <w:r>
        <w:rPr>
          <w:rStyle w:val="style16"/>
        </w:rPr>
        <w:t>）</w:t>
      </w:r>
    </w:p>
    <w:p>
      <w:pPr>
        <w:pStyle w:val="style0"/>
      </w:pPr>
      <w:r>
        <w:rPr/>
      </w:r>
    </w:p>
    <w:p>
      <w:pPr>
        <w:pStyle w:val="style0"/>
      </w:pPr>
      <w:r>
        <w:rPr>
          <w:rStyle w:val="style16"/>
        </w:rPr>
        <w:t>第二步：接着找被</w:t>
      </w:r>
      <w:r>
        <w:rPr>
          <w:rStyle w:val="style16"/>
        </w:rPr>
        <w:t>extend</w:t>
      </w:r>
      <w:r>
        <w:rPr>
          <w:rStyle w:val="style16"/>
        </w:rPr>
        <w:t>进</w:t>
      </w:r>
      <w:r>
        <w:rPr>
          <w:rStyle w:val="style16"/>
        </w:rPr>
        <w:t>object</w:t>
      </w:r>
      <w:r>
        <w:rPr>
          <w:rStyle w:val="style16"/>
        </w:rPr>
        <w:t>上的方法，倒序的哦亲，后</w:t>
      </w:r>
      <w:r>
        <w:rPr>
          <w:rStyle w:val="style16"/>
        </w:rPr>
        <w:t>extend</w:t>
      </w:r>
      <w:r>
        <w:rPr>
          <w:rStyle w:val="style16"/>
        </w:rPr>
        <w:t>的方法会先被找到。（官方说法是</w:t>
      </w:r>
      <w:r>
        <w:rPr>
          <w:rStyle w:val="style16"/>
        </w:rPr>
        <w:t>mixin</w:t>
      </w:r>
      <w:r>
        <w:rPr>
          <w:rStyle w:val="style16"/>
        </w:rPr>
        <w:t>进</w:t>
      </w:r>
      <w:r>
        <w:rPr>
          <w:rStyle w:val="style16"/>
        </w:rPr>
        <w:t>object</w:t>
      </w:r>
      <w:r>
        <w:rPr>
          <w:rStyle w:val="style16"/>
        </w:rPr>
        <w:t>单例类内的方法）</w:t>
      </w:r>
    </w:p>
    <w:p>
      <w:pPr>
        <w:pStyle w:val="style0"/>
      </w:pPr>
      <w:r>
        <w:rPr/>
      </w:r>
    </w:p>
    <w:p>
      <w:pPr>
        <w:pStyle w:val="style0"/>
      </w:pPr>
      <w:r>
        <w:rPr>
          <w:rStyle w:val="style16"/>
        </w:rPr>
        <w:t>第三步 ：再接着找</w:t>
      </w:r>
      <w:r>
        <w:rPr>
          <w:rStyle w:val="style16"/>
        </w:rPr>
        <w:t>object</w:t>
      </w:r>
      <w:r>
        <w:rPr>
          <w:rStyle w:val="style16"/>
        </w:rPr>
        <w:t>自己类定义内的方法。</w:t>
      </w:r>
    </w:p>
    <w:p>
      <w:pPr>
        <w:pStyle w:val="style0"/>
      </w:pPr>
      <w:r>
        <w:rPr/>
      </w:r>
    </w:p>
    <w:p>
      <w:pPr>
        <w:pStyle w:val="style0"/>
      </w:pPr>
      <w:r>
        <w:rPr>
          <w:rStyle w:val="style16"/>
        </w:rPr>
        <w:t>第四步 ： 再再接着找被</w:t>
      </w:r>
      <w:r>
        <w:rPr>
          <w:rStyle w:val="style16"/>
        </w:rPr>
        <w:t>include</w:t>
      </w:r>
      <w:r>
        <w:rPr>
          <w:rStyle w:val="style16"/>
        </w:rPr>
        <w:t>到</w:t>
      </w:r>
      <w:r>
        <w:rPr>
          <w:rStyle w:val="style16"/>
        </w:rPr>
        <w:t>object</w:t>
      </w:r>
      <w:r>
        <w:rPr>
          <w:rStyle w:val="style16"/>
        </w:rPr>
        <w:t>的类内的方法。</w:t>
      </w:r>
    </w:p>
    <w:p>
      <w:pPr>
        <w:pStyle w:val="style0"/>
      </w:pPr>
      <w:r>
        <w:rPr/>
      </w:r>
    </w:p>
    <w:p>
      <w:pPr>
        <w:pStyle w:val="style0"/>
      </w:pPr>
      <w:r>
        <w:rPr>
          <w:rStyle w:val="style16"/>
        </w:rPr>
        <w:t>第五步： 最后找到</w:t>
      </w:r>
      <w:r>
        <w:rPr>
          <w:rStyle w:val="style16"/>
        </w:rPr>
        <w:t>object</w:t>
      </w:r>
      <w:r>
        <w:rPr>
          <w:rStyle w:val="style16"/>
        </w:rPr>
        <w:t>的所属类的父类内的方法。</w:t>
      </w:r>
    </w:p>
    <w:p>
      <w:pPr>
        <w:pStyle w:val="style0"/>
      </w:pPr>
      <w:r>
        <w:rPr/>
      </w:r>
    </w:p>
    <w:p>
      <w:pPr>
        <w:pStyle w:val="style0"/>
      </w:pPr>
      <w:r>
        <w:rPr>
          <w:rStyle w:val="style16"/>
        </w:rPr>
        <w:t>在上一课的例子里完整的体现了上面的这个五步机制，当然那只是一个范例，并不推荐在实际开发过程也那么去做。今天，我们分别来讨论一下这</w:t>
      </w:r>
      <w:r>
        <w:rPr>
          <w:rStyle w:val="style16"/>
        </w:rPr>
        <w:t>5</w:t>
      </w:r>
      <w:r>
        <w:rPr>
          <w:rStyle w:val="style16"/>
        </w:rPr>
        <w:t>步在具体场景下是怎么发挥作用的，并且分别来讨论一下不同的做法所带来的优点、缺点和其他副作用。和上一堂课的例子中我们只是简单教条地表现</w:t>
      </w:r>
      <w:r>
        <w:rPr>
          <w:rStyle w:val="style16"/>
        </w:rPr>
        <w:t>5</w:t>
      </w:r>
      <w:r>
        <w:rPr>
          <w:rStyle w:val="style16"/>
        </w:rPr>
        <w:t>步过程相比，我们在这一堂课里会尝试着用一些更贴近日常</w:t>
      </w:r>
      <w:r>
        <w:rPr>
          <w:rStyle w:val="style16"/>
        </w:rPr>
        <w:t>case</w:t>
      </w:r>
      <w:r>
        <w:rPr>
          <w:rStyle w:val="style16"/>
        </w:rPr>
        <w:t>的例子，或者一些基于特殊目的的应用场景。</w:t>
      </w:r>
    </w:p>
    <w:sectPr>
      <w:type w:val="nextPage"/>
      <w:pgSz w:h="15840" w:w="12240"/>
      <w:pgMar w:bottom="1134" w:footer="0" w:gutter="0" w:header="0" w:left="1134" w:right="1134" w:top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0"/>
    <w:family w:val="roman"/>
    <w:pitch w:val="variable"/>
  </w:font>
</w:fonts>
</file>

<file path=word/numbering.xml><?xml version="1.0" encoding="utf-8"?>
<w:numbering xmlns:w="http://schemas.openxmlformats.org/wordprocessingml/2006/main">
  <w:abstractNum w:abstractNumId="1">
    <w:lvl w:ilvl="0">
      <w:start w:val="1"/>
      <w:numFmt w:val="none"/>
      <w:suff w:val="nothing"/>
      <w:lvlText w:val=""/>
      <w:lvlJc w:val="left"/>
      <w:pPr>
        <w:tabs>
          <w:tab w:pos="432" w:val="num"/>
        </w:tabs>
        <w:ind w:hanging="432" w:left="432"/>
      </w:pPr>
    </w:lvl>
    <w:lvl w:ilvl="1">
      <w:start w:val="1"/>
      <w:numFmt w:val="none"/>
      <w:suff w:val="nothing"/>
      <w:lvlText w:val=""/>
      <w:lvlJc w:val="left"/>
      <w:pPr>
        <w:tabs>
          <w:tab w:pos="576" w:val="num"/>
        </w:tabs>
        <w:ind w:hanging="576" w:left="576"/>
      </w:pPr>
    </w:lvl>
    <w:lvl w:ilvl="2">
      <w:start w:val="1"/>
      <w:numFmt w:val="none"/>
      <w:suff w:val="nothing"/>
      <w:lvlText w:val=""/>
      <w:lvlJc w:val="left"/>
      <w:pPr>
        <w:tabs>
          <w:tab w:pos="720" w:val="num"/>
        </w:tabs>
        <w:ind w:hanging="720" w:left="720"/>
      </w:pPr>
    </w:lvl>
    <w:lvl w:ilvl="3">
      <w:start w:val="1"/>
      <w:numFmt w:val="none"/>
      <w:suff w:val="nothing"/>
      <w:lvlText w:val=""/>
      <w:lvlJc w:val="left"/>
      <w:pPr>
        <w:tabs>
          <w:tab w:pos="864" w:val="num"/>
        </w:tabs>
        <w:ind w:hanging="864" w:left="864"/>
      </w:pPr>
    </w:lvl>
    <w:lvl w:ilvl="4">
      <w:start w:val="1"/>
      <w:numFmt w:val="none"/>
      <w:suff w:val="nothing"/>
      <w:lvlText w:val=""/>
      <w:lvlJc w:val="left"/>
      <w:pPr>
        <w:tabs>
          <w:tab w:pos="1008" w:val="num"/>
        </w:tabs>
        <w:ind w:hanging="1008" w:left="1008"/>
      </w:pPr>
    </w:lvl>
    <w:lvl w:ilvl="5">
      <w:start w:val="1"/>
      <w:numFmt w:val="none"/>
      <w:suff w:val="nothing"/>
      <w:lvlText w:val=""/>
      <w:lvlJc w:val="left"/>
      <w:pPr>
        <w:tabs>
          <w:tab w:pos="1152" w:val="num"/>
        </w:tabs>
        <w:ind w:hanging="1152" w:left="1152"/>
      </w:pPr>
    </w:lvl>
    <w:lvl w:ilvl="6">
      <w:start w:val="1"/>
      <w:numFmt w:val="none"/>
      <w:suff w:val="nothing"/>
      <w:lvlText w:val=""/>
      <w:lvlJc w:val="left"/>
      <w:pPr>
        <w:tabs>
          <w:tab w:pos="1296" w:val="num"/>
        </w:tabs>
        <w:ind w:hanging="1296" w:left="1296"/>
      </w:pPr>
    </w:lvl>
    <w:lvl w:ilvl="7">
      <w:start w:val="1"/>
      <w:numFmt w:val="none"/>
      <w:suff w:val="nothing"/>
      <w:lvlText w:val=""/>
      <w:lvlJc w:val="left"/>
      <w:pPr>
        <w:tabs>
          <w:tab w:pos="1440" w:val="num"/>
        </w:tabs>
        <w:ind w:hanging="1440" w:left="1440"/>
      </w:pPr>
    </w:lvl>
    <w:lvl w:ilvl="8">
      <w:start w:val="1"/>
      <w:numFmt w:val="none"/>
      <w:suff w:val="nothing"/>
      <w:lvlText w:val=""/>
      <w:lvlJc w:val="left"/>
      <w:pPr>
        <w:tabs>
          <w:tab w:pos="1584" w:val="num"/>
        </w:tabs>
        <w:ind w:hanging="1584" w:left="1584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styleId="style0" w:type="paragraph">
    <w:name w:val="Normal"/>
    <w:next w:val="style0"/>
    <w:pPr>
      <w:widowControl w:val="false"/>
      <w:tabs>
        <w:tab w:leader="none" w:pos="709" w:val="left"/>
      </w:tabs>
      <w:suppressAutoHyphens w:val="true"/>
    </w:pPr>
    <w:rPr>
      <w:rFonts w:ascii="Liberation Serif" w:cs="Lohit Hindi" w:eastAsia="WenQuanYi Zen Hei" w:hAnsi="Liberation Serif"/>
      <w:color w:val="auto"/>
      <w:sz w:val="24"/>
      <w:szCs w:val="24"/>
      <w:lang w:bidi="hi-IN" w:eastAsia="zh-CN" w:val="en-US"/>
    </w:rPr>
  </w:style>
  <w:style w:styleId="style2" w:type="paragraph">
    <w:name w:val="Heading 2"/>
    <w:basedOn w:val="style17"/>
    <w:next w:val="style18"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styleId="style15" w:type="character">
    <w:name w:val="Internet Link"/>
    <w:next w:val="style15"/>
    <w:rPr>
      <w:color w:val="000080"/>
      <w:u w:val="single"/>
      <w:lang w:bidi="en-US" w:eastAsia="en-US" w:val="en-US"/>
    </w:rPr>
  </w:style>
  <w:style w:styleId="style16" w:type="character">
    <w:name w:val="Teletype"/>
    <w:next w:val="style16"/>
    <w:rPr>
      <w:rFonts w:ascii="DejaVu Sans Mono" w:cs="Lohit Hindi" w:eastAsia="WenQuanYi Zen Hei Mono" w:hAnsi="DejaVu Sans Mono"/>
    </w:rPr>
  </w:style>
  <w:style w:styleId="style17" w:type="paragraph">
    <w:name w:val="Heading"/>
    <w:basedOn w:val="style0"/>
    <w:next w:val="style18"/>
    <w:pPr>
      <w:keepNext/>
      <w:spacing w:after="120" w:before="240"/>
    </w:pPr>
    <w:rPr>
      <w:rFonts w:ascii="Liberation Sans" w:cs="Lohit Hindi" w:eastAsia="WenQuanYi Zen Hei" w:hAnsi="Liberation Sans"/>
      <w:sz w:val="28"/>
      <w:szCs w:val="28"/>
    </w:rPr>
  </w:style>
  <w:style w:styleId="style18" w:type="paragraph">
    <w:name w:val="Text body"/>
    <w:basedOn w:val="style0"/>
    <w:next w:val="style18"/>
    <w:pPr>
      <w:spacing w:after="120" w:before="0"/>
    </w:pPr>
    <w:rPr/>
  </w:style>
  <w:style w:styleId="style19" w:type="paragraph">
    <w:name w:val="List"/>
    <w:basedOn w:val="style18"/>
    <w:next w:val="style19"/>
    <w:pPr/>
    <w:rPr>
      <w:rFonts w:cs="Lohit Hindi"/>
    </w:rPr>
  </w:style>
  <w:style w:styleId="style20" w:type="paragraph">
    <w:name w:val="Caption"/>
    <w:basedOn w:val="style0"/>
    <w:next w:val="style20"/>
    <w:pPr>
      <w:suppressLineNumbers/>
      <w:spacing w:after="120" w:before="120"/>
    </w:pPr>
    <w:rPr>
      <w:rFonts w:cs="Lohit Hindi"/>
      <w:i/>
      <w:iCs/>
      <w:sz w:val="24"/>
      <w:szCs w:val="24"/>
    </w:rPr>
  </w:style>
  <w:style w:styleId="style21" w:type="paragraph">
    <w:name w:val="Index"/>
    <w:basedOn w:val="style0"/>
    <w:next w:val="style21"/>
    <w:pPr>
      <w:suppressLineNumbers/>
    </w:pPr>
    <w:rPr>
      <w:rFonts w:cs="Lohit Hind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blog.rubybestpractices.com/posts/gregory/031-issue-2-method-lookup.html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Application>LibreOffice/3.5$Linux_x86 LibreOffice_project/350m1$Build-2</Applicat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terms:created xsi:type="dcterms:W3CDTF">2012-07-02T08:37:03.00Z</dcterms:created>
  <dc:creator>glodon-zhangweihan </dc:creator>
  <cp:revision>0</cp:revision>
</cp:coreProperties>
</file>