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AAC.2.d — The organization has a mechanism to address management of patients during non-availability of beds.</w:t>
      </w:r>
    </w:p>
    <w:p>
      <w:r>
        <w:t>AAC.2 Record 02 — Bed non-availability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Date/Time: When the bed shortage occurred.</w:t>
      </w:r>
    </w:p>
    <w:p>
      <w:pPr>
        <w:pStyle w:val="ListParagraph"/>
      </w:pPr>
      <w:r>
        <w:t>Patient: Patient name or ID.</w:t>
      </w:r>
    </w:p>
    <w:p>
      <w:pPr>
        <w:pStyle w:val="ListParagraph"/>
      </w:pPr>
      <w:r>
        <w:t>Action Taken: Held, transferred, or escalated — and to where/whom.</w:t>
      </w:r>
    </w:p>
    <w:p>
      <w:pPr>
        <w:pStyle w:val="ListParagraph"/>
      </w:pPr>
      <w:r>
        <w:t>Outcome: What eventually happened to the patient.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logs every time a bed was not available on arrival, and what the organisation did about 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Admission desk staff log this at the time it happens. The worked example shows a patient held in the observation area until a bed opened up.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Without this log, bed shortages can only be managed informally, with no way to check the protocol was actually followed when it mattered.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Date/Time</w:t>
            </w:r>
          </w:p>
        </w:tc>
        <w:tc>
          <w:tcPr>
            <w:tcW w:type="dxa" w:w="2160"/>
          </w:tcPr>
          <w:p>
            <w:r>
              <w:t>Patient</w:t>
            </w:r>
          </w:p>
        </w:tc>
        <w:tc>
          <w:tcPr>
            <w:tcW w:type="dxa" w:w="2160"/>
          </w:tcPr>
          <w:p>
            <w:r>
              <w:t>Action Taken</w:t>
            </w:r>
          </w:p>
        </w:tc>
        <w:tc>
          <w:tcPr>
            <w:tcW w:type="dxa" w:w="2160"/>
          </w:tcPr>
          <w:p>
            <w:r>
              <w:t>Outcome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2160"/>
            <w:shd w:val="clear" w:color="auto" w:fill="FFF2CC"/>
          </w:tcPr>
          <w:p>
            <w:r>
              <w:t>20-Feb-2026 / 23:40</w:t>
            </w:r>
          </w:p>
        </w:tc>
        <w:tc>
          <w:tcPr>
            <w:tcW w:type="dxa" w:w="2160"/>
            <w:shd w:val="clear" w:color="auto" w:fill="FFF2CC"/>
          </w:tcPr>
          <w:p>
            <w:r>
              <w:t>SHC-2026-00178</w:t>
            </w:r>
          </w:p>
        </w:tc>
        <w:tc>
          <w:tcPr>
            <w:tcW w:type="dxa" w:w="2160"/>
            <w:shd w:val="clear" w:color="auto" w:fill="FFF2CC"/>
          </w:tcPr>
          <w:p>
            <w:r>
              <w:t>Held in observation area; bed became available at 01:10</w:t>
            </w:r>
          </w:p>
        </w:tc>
        <w:tc>
          <w:tcPr>
            <w:tcW w:type="dxa" w:w="2160"/>
            <w:shd w:val="clear" w:color="auto" w:fill="FFF2CC"/>
          </w:tcPr>
          <w:p>
            <w:r>
              <w:t>Admitted to General Ward, 21-Feb-2026 01:10</w:t>
            </w:r>
          </w:p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