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Infection Prevention and Control Programme</w:t>
      </w:r>
    </w:p>
    <w:p>
      <w:r>
        <w:t>«Hospital Name» — Supports IPC.1</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documents its infection prevention and control programme as a written IPC Manual, identifies high-risk activities and areas, reviews and updates the programme at least annually using a validated assessment tool, guides it through a multi-disciplinary IPC committee that meets at least monthly, and runs it day to day through a designated IPC Officer and IPC Nurse(s) supported by link nurses. It also explains how the organisation conducts IEC for the community and participates in managing community outbreaks. The clinical IPC processes, support-service IPC, HAI-prevention bundles, and surveillance are covered in separate hospital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documents its infection prevention and control programme as a written IPC Manual, identifies high-risk activities and areas, reviews and updates the programme at least annually using a validated assessment tool, guides it through a multi-disciplinary IPC committee that meets at least monthly, and runs it day to day through a designated IPC Officer and IPC Nurse(s) supported by link nurses. It also explains how the organisation conducts IEC for the community and participates in managing community outbreaks. The clinical IPC processes, support-service IPC, HAI-prevention bundles, and surveillance are covered in separate hospital policies.</w:t>
      </w:r>
    </w:p>
    <w:p>
      <w:pPr>
        <w:pStyle w:val="Heading1"/>
      </w:pPr>
      <w:r>
        <w:t>2. Scope</w:t>
      </w:r>
    </w:p>
    <w:p>
      <w:r>
        <w:t>This policy applies to the IPC Officer, IPC Nurse(s), link nurses, the multi-disciplinary IPC committee, and all staff involved in infection prevention and control activities at «Hospital Name».</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IPC Officer (IPCO): </w:t>
      </w:r>
      <w:r>
        <w:t>The doctor formally designated as in charge of the hospital's whole infection-control programme.</w:t>
      </w:r>
    </w:p>
    <w:p>
      <w:pPr>
        <w:pStyle w:val="ListParagraph"/>
      </w:pPr>
      <w:r>
        <w:rPr>
          <w:b/>
        </w:rPr>
        <w:t xml:space="preserve">IPC Nurse (IPCN): </w:t>
      </w:r>
      <w:r>
        <w:t>A registered nurse with additional structured IPC training, responsible for day-to-day IPC work.</w:t>
      </w:r>
    </w:p>
    <w:p>
      <w:pPr>
        <w:pStyle w:val="ListParagraph"/>
      </w:pPr>
      <w:r>
        <w:rPr>
          <w:b/>
        </w:rPr>
        <w:t xml:space="preserve">Link Nurse: </w:t>
      </w:r>
      <w:r>
        <w:t>A ward nurse who takes on part-time IPC duties in their own unit, as a bridge to the IPC team.</w:t>
      </w:r>
    </w:p>
    <w:p>
      <w:pPr>
        <w:pStyle w:val="ListParagraph"/>
      </w:pPr>
      <w:r>
        <w:rPr>
          <w:b/>
        </w:rPr>
        <w:t xml:space="preserve">HAI: </w:t>
      </w:r>
      <w:r>
        <w:t>Healthcare-Associated Infection — an infection a patient picked up during their hospital stay, not one they came in with.</w:t>
      </w:r>
    </w:p>
    <w:p>
      <w:pPr>
        <w:pStyle w:val="ListParagraph"/>
      </w:pPr>
      <w:r>
        <w:rPr>
          <w:b/>
        </w:rPr>
        <w:t xml:space="preserve">CSSD: </w:t>
      </w:r>
      <w:r>
        <w:t>Central Sterile Services Department — cleans, packs and sterilises reusable instruments.</w:t>
      </w:r>
    </w:p>
    <w:p>
      <w:pPr>
        <w:pStyle w:val="ListParagraph"/>
      </w:pPr>
      <w:r>
        <w:rPr>
          <w:b/>
        </w:rPr>
        <w:t xml:space="preserve">BMW: </w:t>
      </w:r>
      <w:r>
        <w:t>Bio-Medical Waste — infectious/hazardous waste from patient care, regulated by law.</w:t>
      </w:r>
    </w:p>
    <w:p>
      <w:pPr>
        <w:pStyle w:val="ListParagraph"/>
      </w:pPr>
      <w:r>
        <w:rPr>
          <w:b/>
        </w:rPr>
        <w:t xml:space="preserve">IPCAF: </w:t>
      </w:r>
      <w:r>
        <w:t>WHO's Infection Prevention and Control Assessment Framework — a scored self-assessment tool.</w:t>
      </w:r>
    </w:p>
    <w:p>
      <w:pPr>
        <w:pStyle w:val="ListParagraph"/>
      </w:pPr>
      <w:r>
        <w:rPr>
          <w:b/>
        </w:rPr>
        <w:t xml:space="preserve">Transmission-Based Precautions: </w:t>
      </w:r>
      <w:r>
        <w:t>Extra precautions for a patient with a known or suspected infection that spreads by contact, droplet, or air.</w:t>
      </w:r>
    </w:p>
    <w:p>
      <w:pPr>
        <w:pStyle w:val="ListParagraph"/>
      </w:pPr>
      <w:r>
        <w:rPr>
          <w:b/>
        </w:rPr>
        <w:t xml:space="preserve">AWaRe Classification: </w:t>
      </w:r>
      <w:r>
        <w:t>WHO's system that sorts antibiotics into Access (first-choice, lower resistance risk), Watch (higher resistance risk, used more cautiously) and Reserve (last-resort, for very resistant infections) groups.</w:t>
      </w:r>
    </w:p>
    <w:p>
      <w:pPr>
        <w:pStyle w:val="Heading1"/>
      </w:pPr>
      <w:r>
        <w:t>5. Procedure</w:t>
      </w:r>
    </w:p>
    <w:p>
      <w:pPr>
        <w:pStyle w:val="Heading2"/>
      </w:pPr>
      <w:r>
        <w:t>5.1 Document the IPC programme as a manual</w:t>
      </w:r>
    </w:p>
    <w:p>
      <w:r>
        <w:rPr>
          <w:b/>
          <w:i/>
        </w:rPr>
        <w:t xml:space="preserve">Why this step matters: </w:t>
      </w:r>
      <w:r>
        <w:rPr>
          <w:i/>
        </w:rPr>
        <w:t>A programme that lives only in people's heads changes every time someone new takes over, and nobody — including an assessor — can check something that was never written down. The Manual is the one place the whole IPC programme is actually spelled out and kept current, so it survives staff turnover instead of depending on one person's memory. This is a CORE requirement — NABH treats it as non-negotiable, not aspirational.</w:t>
      </w:r>
    </w:p>
    <w:p>
      <w:r>
        <w:t>1. Write one master IPC Manual (not scattered memos) covering the programme's structure, aims/objectives, and every IPC process, activity and surveillance procedure the hospital runs.</w:t>
      </w:r>
    </w:p>
    <w:p>
      <w:r>
        <w:t>2. Base every section of the Manual on a named, current source — a WHO or CDC guideline, an NABH standard, or a statutory rule — not on “common practice.” Cite the source in the Manual itself, section by section.</w:t>
      </w:r>
    </w:p>
    <w:p>
      <w:r>
        <w:t>3. Assign the IPC Officer as the Manual's single owner, responsible for keeping it current.</w:t>
      </w:r>
    </w:p>
    <w:p>
      <w:r>
        <w:t>4. Give the Manual a version-control page (version number, date, approver) and review it at least once a year — sooner if a national guideline changes.</w:t>
      </w:r>
    </w:p>
    <w:p>
      <w:r>
        <w:t>5. Distribute the current version to every area it governs; withdraw and destroy superseded copies so staff can't follow an outdated version by mistake. (Records 1–3)</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IPC.1. ISBN 978-81-965264-9-8. https://portal.nabh.co/images/Standards/NABH%20Hospital%20Accreditation%20Standard%206th%20Edition%20January%202025.pdf</w:t>
        </w:r>
      </w:hyperlink>
    </w:p>
    <w:p>
      <w:pPr>
        <w:pStyle w:val="Heading2"/>
      </w:pPr>
      <w:r>
        <w:t>5.2 Identify high-risk activities and areas, and write guidance for them</w:t>
      </w:r>
    </w:p>
    <w:p>
      <w:r>
        <w:rPr>
          <w:b/>
          <w:i/>
        </w:rPr>
        <w:t xml:space="preserve">Why this step matters: </w:t>
      </w:r>
      <w:r>
        <w:rPr>
          <w:i/>
        </w:rPr>
        <w:t>Not every hospital activity carries the same infection risk, and guidance written for 'everything in general' ends up too vague to actually guide anyone. Naming the genuinely high-risk activities and areas, and writing guidance specifically for each, means staff know exactly what to do differently in OT versus a general ward — not the same generic advice everywhere. This is a Commitment-level requirement — NABH expects the hospital to be actively working toward and evidencing it, not just planning to.</w:t>
      </w:r>
    </w:p>
    <w:p>
      <w:r>
        <w:t>1. List every area/activity in the hospital's own scope of services against WHO's core-component guidance on high-risk transmission points — aerosol-generating procedures, blood/body-fluid handling, sharps, specimen handling, and high-risk areas such as OT, ICU, CSSD, cath lab, labour room and the laboratory.</w:t>
      </w:r>
    </w:p>
    <w:p>
      <w:r>
        <w:t>2. For each item on the list, write a dedicated, specific guidance document — not a generic paragraph — describing exactly how that activity/area is to be carried out safely.</w:t>
      </w:r>
    </w:p>
    <w:p>
      <w:r>
        <w:t>3. Review the list itself (not just the guidance documents) whenever services change, and at minimum as part of the annual programme review. (Records 4–6)</w:t>
      </w:r>
    </w:p>
    <w:p>
      <w:r>
        <w:rPr>
          <w:b/>
          <w:i/>
          <w:sz w:val="18"/>
        </w:rPr>
        <w:t xml:space="preserve">Technical source(s) for these steps: </w:t>
      </w:r>
    </w:p>
    <w:p>
      <w:pPr>
        <w:pStyle w:val="ListParagraph"/>
      </w:pPr>
      <w:hyperlink r:id="rId9">
        <w:r>
          <w:rPr>
            <w:color w:val="0563C1"/>
            <w:u w:val="single"/>
          </w:rPr>
          <w:t>World Health Organization. (2018). Infection prevention and control assessment framework at the facility level (IPCAF).</w:t>
        </w:r>
      </w:hyperlink>
    </w:p>
    <w:p>
      <w:pPr>
        <w:pStyle w:val="Heading2"/>
      </w:pPr>
      <w:r>
        <w:t>5.3 Review and update the programme at least annually</w:t>
      </w:r>
    </w:p>
    <w:p>
      <w:r>
        <w:rPr>
          <w:b/>
          <w:i/>
        </w:rPr>
        <w:t xml:space="preserve">Why this step matters: </w:t>
      </w:r>
      <w:r>
        <w:rPr>
          <w:i/>
        </w:rPr>
        <w:t>A policy that's never reviewed quietly goes stale while real practice, guidelines and equipment move on around it. NABH wants proof the review actually happened on schedule — even a 'nothing needed changing' finding has to be written down, not just assumed. NABH checks this as part of how a functioning IPC programme actually runs day to day.</w:t>
      </w:r>
    </w:p>
    <w:p>
      <w:r>
        <w:t>1. Schedule the annual programme review formally — put a date on the IPC Committee's calendar, don't let it happen “whenever there's time.”</w:t>
      </w:r>
    </w:p>
    <w:p>
      <w:r>
        <w:t>2. Base the review on real inputs: newer scientific literature/guideline updates, the hospital's own infection trend data, any outbreak experience, and the findings of internal IPC audits.</w:t>
      </w:r>
    </w:p>
    <w:p>
      <w:r>
        <w:t>3. If nothing needs to change, write that finding down explicitly in the IPC Committee minutes — “no gaps found” is a valid, auditable outcome; silence is not.</w:t>
      </w:r>
    </w:p>
    <w:p>
      <w:r>
        <w:t>4. Where something does need to change, assign an owner and a due date, and track it to closure the same way an audit finding would be tracked. (Record 7)</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IPC.1. ISBN 978-81-965264-9-8. https://portal.nabh.co/images/Standards/NABH%20Hospital%20Accreditation%20Standard%206th%20Edition%20January%202025.pdf</w:t>
        </w:r>
      </w:hyperlink>
    </w:p>
    <w:p>
      <w:pPr>
        <w:pStyle w:val="Heading2"/>
      </w:pPr>
      <w:r>
        <w:t>5.4 Assess the programme using a validated tool</w:t>
      </w:r>
    </w:p>
    <w:p>
      <w:r>
        <w:rPr>
          <w:b/>
          <w:i/>
        </w:rPr>
        <w:t xml:space="preserve">Why this step matters: </w:t>
      </w:r>
      <w:r>
        <w:rPr>
          <w:i/>
        </w:rPr>
        <w:t>A hospital can believe its IPC programme is working without any real evidence either way. A validated, scored tool like WHO IPCAF replaces that belief with an actual, comparable number and a specific list of what to fix — and this record proves the resulting gaps were actually closed, not just identified. This is an Achievement-level requirement — NABH expects mature, ongoing evidence of impact, not a one-time exercise.</w:t>
      </w:r>
    </w:p>
    <w:p>
      <w:r>
        <w:t>1. Use a real, published, validated assessment instrument — WHO's IPCAF (Infection Prevention and Control Assessment Framework) or CDC's Infection Prevention and Control Assessment Tool for Acute Care Hospitals — not a homemade checklist.</w:t>
      </w:r>
    </w:p>
    <w:p>
      <w:r>
        <w:t>2. Complete the full instrument at least once a year; score it exactly as the tool's own scoring guide specifies.</w:t>
      </w:r>
    </w:p>
    <w:p>
      <w:r>
        <w:t>3. Turn every low-scoring item the tool flags into a specific, owned, dated action on a gap-closure list.</w:t>
      </w:r>
    </w:p>
    <w:p>
      <w:r>
        <w:t>4. Track each gap to closure and re-score at the next assessment to confirm the score actually moved. (Records 8–9)</w:t>
      </w:r>
    </w:p>
    <w:p>
      <w:r>
        <w:rPr>
          <w:b/>
          <w:i/>
          <w:sz w:val="18"/>
        </w:rPr>
        <w:t xml:space="preserve">Technical source(s) for these steps: </w:t>
      </w:r>
    </w:p>
    <w:p>
      <w:pPr>
        <w:pStyle w:val="ListParagraph"/>
      </w:pPr>
      <w:hyperlink r:id="rId9">
        <w:r>
          <w:rPr>
            <w:color w:val="0563C1"/>
            <w:u w:val="single"/>
          </w:rPr>
          <w:t>World Health Organization. (2018). Infection prevention and control assessment framework at the facility level (IPCAF).</w:t>
        </w:r>
      </w:hyperlink>
    </w:p>
    <w:p>
      <w:pPr>
        <w:pStyle w:val="ListParagraph"/>
      </w:pPr>
      <w:hyperlink r:id="rId10">
        <w:r>
          <w:rPr>
            <w:color w:val="0563C1"/>
            <w:u w:val="single"/>
          </w:rPr>
          <w:t>Centers for Disease Control and Prevention. (2016). Infection prevention and control assessment tool for acute care hospitals (Version 1.3.2).</w:t>
        </w:r>
      </w:hyperlink>
    </w:p>
    <w:p>
      <w:pPr>
        <w:pStyle w:val="Heading2"/>
      </w:pPr>
      <w:r>
        <w:t>5.5 Constitute a multi-disciplinary IPC committee</w:t>
      </w:r>
    </w:p>
    <w:p>
      <w:r>
        <w:rPr>
          <w:b/>
          <w:i/>
        </w:rPr>
        <w:t xml:space="preserve">Why this step matters: </w:t>
      </w:r>
      <w:r>
        <w:rPr>
          <w:i/>
        </w:rPr>
        <w:t>Without documented minutes, there's no way to show the committee actually met, discussed real issues, and assigned real owners — a committee that only exists on an org chart protects nobody. This is a Commitment-level requirement — NABH expects the hospital to be actively working toward and evidencing it, not just planning to.</w:t>
      </w:r>
    </w:p>
    <w:p>
      <w:r>
        <w:t>1. Write a formal Terms of Reference for the IPC Committee stating its composition, meeting frequency, and minimum quorum — don't leave any of the three undefined.</w:t>
      </w:r>
    </w:p>
    <w:p>
      <w:r>
        <w:t>2. Include, at minimum: the IPC Officer, IPC Nurse(s), a representative from major clinical departments, nursing, administration, CSSD, OT and support services.</w:t>
      </w:r>
    </w:p>
    <w:p>
      <w:r>
        <w:t>3. Meet at least once a month; take and circulate written minutes naming decisions, owners and due dates every time — a meeting with no minutes did not happen, for audit purposes.</w:t>
      </w:r>
    </w:p>
    <w:p>
      <w:r>
        <w:t>4. Set risk-reduction goals with a measurable target at least once a year, and review progress against them at every monthly meeting, not just annually. (Records 10–12)</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IPC.1. ISBN 978-81-965264-9-8. https://portal.nabh.co/images/Standards/NABH%20Hospital%20Accreditation%20Standard%206th%20Edition%20January%202025.pdf</w:t>
        </w:r>
      </w:hyperlink>
    </w:p>
    <w:p>
      <w:pPr>
        <w:pStyle w:val="Heading2"/>
      </w:pPr>
      <w:r>
        <w:t>5.6 Maintain an IPC team</w:t>
      </w:r>
    </w:p>
    <w:p>
      <w:r>
        <w:rPr>
          <w:b/>
          <w:i/>
        </w:rPr>
        <w:t xml:space="preserve">Why this step matters: </w:t>
      </w:r>
      <w:r>
        <w:rPr>
          <w:i/>
        </w:rPr>
        <w:t>Naming who's on the IPC team is easy; showing they actually do the day-to-day work — surveillance support, audit participation, committee input — is what proves the team is functioning, not just listed on paper. This is a Commitment-level requirement — NABH expects the hospital to be actively working toward and evidencing it, not just planning to.</w:t>
      </w:r>
    </w:p>
    <w:p>
      <w:r>
        <w:t>1. Staff the team with, at minimum, the IPC Officer and IPC Nurse(s) — this is the floor, not a target to work toward eventually.</w:t>
      </w:r>
    </w:p>
    <w:p>
      <w:r>
        <w:t>2. Support the IPCN(s) with trained link nurses, one per clinical area, who carry out IPC tasks within their own unit as an extension of the team.</w:t>
      </w:r>
    </w:p>
    <w:p>
      <w:r>
        <w:t>3. Give the team explicit day-to-day duties: supporting surveillance data collection, detecting possible outbreaks early, taking part in IPC audits, and being represented at every IPC Committee meeting.</w:t>
      </w:r>
    </w:p>
    <w:p>
      <w:r>
        <w:t>4. Size the team to the hospital's actual bed count, case mix and risk level — a 500-bed tertiary hospital and a 50-bed nursing home cannot run the same team size. (Records 13–14)</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IPC.1. ISBN 978-81-965264-9-8. https://portal.nabh.co/images/Standards/NABH%20Hospital%20Accreditation%20Standard%206th%20Edition%20January%202025.pdf</w:t>
        </w:r>
      </w:hyperlink>
    </w:p>
    <w:p>
      <w:pPr>
        <w:pStyle w:val="Heading2"/>
      </w:pPr>
      <w:r>
        <w:t>5.7 Designate an IPC officer</w:t>
      </w:r>
    </w:p>
    <w:p>
      <w:r>
        <w:rPr>
          <w:b/>
          <w:i/>
        </w:rPr>
        <w:t xml:space="preserve">Why this step matters: </w:t>
      </w:r>
      <w:r>
        <w:rPr>
          <w:i/>
        </w:rPr>
        <w:t>Infection control needs one named, accountable doctor, not a responsibility that quietly belongs to everyone and therefore no one. This record proves a specific, qualified person was actually put in charge, with defined responsibilities and (if they hold other duties) an honest accounting of how much time IPC actually gets. This is a Commitment-level requirement — NABH expects the hospital to be actively working toward and evidencing it, not just planning to.</w:t>
      </w:r>
    </w:p>
    <w:p>
      <w:r>
        <w:t>1. Name one doctor, in writing, as IPC Officer — this cannot be a shared or rotating responsibility.</w:t>
      </w:r>
    </w:p>
    <w:p>
      <w:r>
        <w:t>2. Prefer a clinical microbiologist or infectious-disease specialist; where neither is available, a surgeon or physician with IPC knowledge may be designated instead.</w:t>
      </w:r>
    </w:p>
    <w:p>
      <w:r>
        <w:t>3. Write the IPCO's specific responsibilities into the IPC Manual itself, not just a job title.</w:t>
      </w:r>
    </w:p>
    <w:p>
      <w:r>
        <w:t>4. If the IPCO also holds another clinical role, record how much protected time is actually allocated to IPC duties — a title with zero protected time is not a functioning designation. (Records 15–17)</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IPC.1. ISBN 978-81-965264-9-8. https://portal.nabh.co/images/Standards/NABH%20Hospital%20Accreditation%20Standard%206th%20Edition%20January%202025.pdf</w:t>
        </w:r>
      </w:hyperlink>
    </w:p>
    <w:p>
      <w:pPr>
        <w:pStyle w:val="Heading2"/>
      </w:pPr>
      <w:r>
        <w:t>5.8 Designate IPC nurse(s)</w:t>
      </w:r>
    </w:p>
    <w:p>
      <w:r>
        <w:rPr>
          <w:b/>
          <w:i/>
        </w:rPr>
        <w:t xml:space="preserve">Why this step matters: </w:t>
      </w:r>
      <w:r>
        <w:rPr>
          <w:i/>
        </w:rPr>
        <w:t>One overstretched nurse can't realistically run infection control for an entire hospital. NABH sets a minimum ratio — at least one dedicated IPCN per 250 approved beds — precisely so the workload has a real floor, and this record proves each nurse is actually qualified and the ratio is actually met, not just estimated. This is a Commitment-level requirement — NABH expects the hospital to be actively working toward and evidencing it, not just planning to.</w:t>
      </w:r>
    </w:p>
    <w:p>
      <w:r>
        <w:t>1. Designate only registered nurses who have completed additional structured IPC training — a general-duty nurse without that training cannot be designated IPCN.</w:t>
      </w:r>
    </w:p>
    <w:p>
      <w:r>
        <w:t>2. Maintain at least one dedicated IPC Nurse per 250 approved beds; recalculate this ratio whenever bed count changes.</w:t>
      </w:r>
    </w:p>
    <w:p>
      <w:r>
        <w:t>3. Write the IPCN's responsibilities into the IPC Manual — typically HAI surveillance, hand-hygiene and precaution-compliance monitoring, disinfection/sterilisation monitoring, staff education, and documentation.</w:t>
      </w:r>
    </w:p>
    <w:p>
      <w:r>
        <w:t>4. Keep IPCN training records current, and refresh structured IPC training periodically, not just once at designation. (Records 18–20)</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IPC.1. ISBN 978-81-965264-9-8. https://portal.nabh.co/images/Standards/NABH%20Hospital%20Accreditation%20Standard%206th%20Edition%20January%202025.pdf</w:t>
        </w:r>
      </w:hyperlink>
    </w:p>
    <w:p>
      <w:pPr>
        <w:pStyle w:val="Heading2"/>
      </w:pPr>
      <w:r>
        <w:t>5.9 Run community IEC on infection prevention</w:t>
      </w:r>
    </w:p>
    <w:p>
      <w:r>
        <w:rPr>
          <w:b/>
          <w:i/>
        </w:rPr>
        <w:t xml:space="preserve">Why this step matters: </w:t>
      </w:r>
      <w:r>
        <w:rPr>
          <w:i/>
        </w:rPr>
        <w:t>Infection risk doesn't stop at the hospital door — a patient who isn't taught how to care for a wound or take antibiotics correctly at home can bring the infection straight back. This record proves the hospital's community education effort actually reached people, not just existed as an idea on a slide. NABH checks this as part of how a functioning IPC programme actually runs day to day.</w:t>
      </w:r>
    </w:p>
    <w:p>
      <w:r>
        <w:t>1. Develop IEC (information, education, communication) material on real, specific topics — hand hygiene, appropriate antimicrobial use, PPE use — not generic “stay healthy” messaging.</w:t>
      </w:r>
    </w:p>
    <w:p>
      <w:r>
        <w:t>2. Base antimicrobial-use messaging on WHO's AWaRe (Access, Watch, Reserve) framework so community messaging matches the hospital's own stewardship approach.</w:t>
      </w:r>
    </w:p>
    <w:p>
      <w:r>
        <w:t>3. Deliver the material through a real channel — OPD leaflets, posters, community sessions — and log where and when each delivery happened.</w:t>
      </w:r>
    </w:p>
    <w:p>
      <w:r>
        <w:t>4. Review community feedback or uptake periodically and refresh material that isn't reaching people. (Record 21)</w:t>
      </w:r>
    </w:p>
    <w:p>
      <w:r>
        <w:rPr>
          <w:b/>
          <w:i/>
          <w:sz w:val="18"/>
        </w:rPr>
        <w:t xml:space="preserve">Technical source(s) for these steps: </w:t>
      </w:r>
    </w:p>
    <w:p>
      <w:pPr>
        <w:pStyle w:val="ListParagraph"/>
      </w:pPr>
      <w:hyperlink r:id="rId11">
        <w:r>
          <w:rPr>
            <w:color w:val="0563C1"/>
            <w:u w:val="single"/>
          </w:rPr>
          <w:t>World Health Organization. (2022). The WHO AWaRe (Access, Watch, Reserve) antibiotic book.</w:t>
        </w:r>
      </w:hyperlink>
    </w:p>
    <w:p>
      <w:pPr>
        <w:pStyle w:val="Heading2"/>
      </w:pPr>
      <w:r>
        <w:t>5.10 Participate in managing community outbreaks</w:t>
      </w:r>
    </w:p>
    <w:p>
      <w:r>
        <w:rPr>
          <w:b/>
          <w:i/>
        </w:rPr>
        <w:t xml:space="preserve">Why this step matters: </w:t>
      </w:r>
      <w:r>
        <w:rPr>
          <w:i/>
        </w:rPr>
        <w:t>A community outbreak plan that's never been tested — even as a drill — usually fails at the exact moment it's actually needed, because nobody has practiced who calls whom or in what order. This record is the proof it was actually rehearsed or genuinely used. NABH checks this as part of how a functioning IPC programme actually runs day to day.</w:t>
      </w:r>
    </w:p>
    <w:p>
      <w:r>
        <w:t>1. Keep a written, current contact list for every relevant external agency, including statutory public-health agencies, with a named contact person, not just an office name.</w:t>
      </w:r>
    </w:p>
    <w:p>
      <w:r>
        <w:t>2. Define, in writing, both the internal escalation path (who tells whom inside the hospital) and the external communication path (who contacts the agency, and how) before an outbreak happens — not during one.</w:t>
      </w:r>
    </w:p>
    <w:p>
      <w:r>
        <w:t>3. Assign and train staff on their specific role in a community outbreak response, and document that training.</w:t>
      </w:r>
    </w:p>
    <w:p>
      <w:r>
        <w:t>4. Run at least one drill (or respond to a real event) periodically, and record what worked and what needs fixing — an untested plan usually fails at the moment it's needed. (Records 22–25)</w:t>
      </w:r>
    </w:p>
    <w:p>
      <w:r>
        <w:rPr>
          <w:b/>
          <w:i/>
          <w:sz w:val="18"/>
        </w:rPr>
        <w:t xml:space="preserve">Technical source(s) for these steps: </w:t>
      </w:r>
    </w:p>
    <w:p>
      <w:pPr>
        <w:pStyle w:val="ListParagraph"/>
      </w:pPr>
      <w:hyperlink r:id="rId9">
        <w:r>
          <w:rPr>
            <w:color w:val="0563C1"/>
            <w:u w:val="single"/>
          </w:rPr>
          <w:t>World Health Organization. (2018). Infection prevention and control assessment framework at the facility level (IPCAF).</w:t>
        </w:r>
      </w:hyperlink>
    </w:p>
    <w:p>
      <w:pPr>
        <w:pStyle w:val="Heading1"/>
      </w:pPr>
      <w:r>
        <w:t>6. Records</w:t>
      </w:r>
    </w:p>
    <w:p>
      <w:r>
        <w:t>This SOP produces and maintains Records 1 through 25 (see the IPC.1 Records folder).</w:t>
      </w:r>
    </w:p>
    <w:p>
      <w:pPr>
        <w:pStyle w:val="Heading1"/>
      </w:pPr>
      <w:r>
        <w:t>7. Related Documents</w:t>
      </w:r>
    </w:p>
    <w:p>
      <w:pPr>
        <w:pStyle w:val="ListParagraph"/>
      </w:pPr>
      <w:r>
        <w:t>Policy on Infection Prevention and Control Programme (HCO/IPC/POL/01) — this policy</w:t>
      </w:r>
    </w:p>
    <w:p>
      <w:pPr>
        <w:pStyle w:val="ListParagraph"/>
      </w:pPr>
      <w:r>
        <w:t>Required Records — IPC.1 (see IPC.1 Records folder)</w:t>
      </w:r>
    </w:p>
    <w:p>
      <w:pPr>
        <w:pStyle w:val="Heading1"/>
      </w:pPr>
      <w:r>
        <w:t>8. Where This SOP's Requirements Come From (Verified Sources)</w:t>
      </w:r>
    </w:p>
    <w:p>
      <w:pPr>
        <w:pStyle w:val="ListParagraph"/>
      </w:pPr>
      <w:hyperlink r:id="rId12">
        <w:r>
          <w:rPr>
            <w:rStyle w:val="Hyperlink"/>
            <w:i/>
          </w:rPr>
          <w:t>National Accreditation Board for Hospitals and Healthcare Providers. (2025). NABH accreditation standards for hospitals (6th ed.), IPC.1. ISBN 978-81-965264-9-8. https://portal.nabh.co/images/Standards/NABH%20Hospital%20Accreditation%20Standard%206th%20Edition%20January%202025.pdf</w:t>
        </w:r>
      </w:hyperlink>
    </w:p>
    <w:p>
      <w:pPr>
        <w:pStyle w:val="ListParagraph"/>
      </w:pPr>
      <w:hyperlink r:id="rId13">
        <w:r>
          <w:rPr>
            <w:rStyle w:val="Hyperlink"/>
            <w:i/>
          </w:rPr>
          <w:t>National Centre for Disease Control &amp; Ministry of Health and Family Welfare, Government of India. (2020). National guidelines for infection prevention and control in healthcare facilities. https://ncdc.mohfw.gov.in/wp-content/uploads/2024/03/83538105781625557301.pdf</w:t>
        </w:r>
      </w:hyperlink>
    </w:p>
    <w:p>
      <w:pPr>
        <w:pStyle w:val="ListParagraph"/>
      </w:pPr>
      <w:hyperlink r:id="rId9">
        <w:r>
          <w:rPr>
            <w:color w:val="0563C1"/>
            <w:u w:val="single"/>
          </w:rPr>
          <w:t>World Health Organization (2018) — Infection Prevention and Control Assessment Framework at the Facility Level (IPCAF)</w:t>
        </w:r>
      </w:hyperlink>
    </w:p>
    <w:p>
      <w:pPr>
        <w:pStyle w:val="ListParagraph"/>
      </w:pPr>
      <w:hyperlink r:id="rId10">
        <w:r>
          <w:rPr>
            <w:color w:val="0563C1"/>
            <w:u w:val="single"/>
          </w:rPr>
          <w:t>Centers for Disease Control and Prevention (2016) — Infection Prevention and Control Assessment Tool for Acute Care Hospitals, v1.3.2</w:t>
        </w:r>
      </w:hyperlink>
    </w:p>
    <w:p>
      <w:pPr>
        <w:pStyle w:val="Heading1"/>
      </w:pPr>
      <w:r>
        <w:t>9.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WHO-HIS-SDS-2018.9" TargetMode="External"/><Relationship Id="rId10" Type="http://schemas.openxmlformats.org/officeDocument/2006/relationships/hyperlink" Target="https://stacks.cdc.gov/view/cdc/49679" TargetMode="External"/><Relationship Id="rId11" Type="http://schemas.openxmlformats.org/officeDocument/2006/relationships/hyperlink" Target="https://www.who.int/publications/i/item/9789240062382" TargetMode="External"/><Relationship Id="rId12" Type="http://schemas.openxmlformats.org/officeDocument/2006/relationships/hyperlink" Target="https://portal.nabh.co/images/Standards/NABH%20Hospital%20Accreditation%20Standard%206th%20Edition%20January%202025.pdf" TargetMode="External"/><Relationship Id="rId13" Type="http://schemas.openxmlformats.org/officeDocument/2006/relationships/hyperlink" Target="https://ncdc.mohfw.gov.in/wp-content/uploads/2024/03/835381057816255573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