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PRE.1.b — Patient and family rights and responsibilities are actively promoted.</w:t>
      </w:r>
    </w:p>
    <w:p>
      <w:r>
        <w:t>PRE.1 Record 02 — Staff induction and annual rights-briefing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staff were actually briefed on the rights set and the violation-report route at induction and every year after -- not shown a poster once and never again.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new nurse completes rights-and-responsibilities induction training within her first week, and existing staff attend the annual refresher.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right only becomes real for a patient when staff are the ones who name it at the moment it matters -- a staff member who was never briefed cannot promote what they do not know.</w:t>
            </w:r>
          </w:p>
        </w:tc>
      </w:tr>
    </w:tbl>
    <w:p/>
    <w:p>
      <w:r>
        <w:t>How to fill this in — column by column</w:t>
      </w:r>
    </w:p>
    <w:p>
      <w:r>
        <w:t>Staff Name / Role: Who was briefed.</w:t>
      </w:r>
    </w:p>
    <w:p>
      <w:r>
        <w:t>Briefing Type: Induction or annual refresher.</w:t>
      </w:r>
    </w:p>
    <w:p>
      <w:r>
        <w:t>Date: When completed.</w:t>
      </w:r>
    </w:p>
    <w:p>
      <w:r>
        <w:t>Topics Covered: Rights set, violation-report route.</w:t>
      </w:r>
    </w:p>
    <w:p>
      <w:r>
        <w:t>Signed Acknowledgement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Staff Name / Role</w:t>
            </w:r>
          </w:p>
        </w:tc>
        <w:tc>
          <w:tcPr>
            <w:tcW w:type="dxa" w:w="1728"/>
          </w:tcPr>
          <w:p>
            <w:r>
              <w:t>Briefing Type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Topics Covered</w:t>
            </w:r>
          </w:p>
        </w:tc>
        <w:tc>
          <w:tcPr>
            <w:tcW w:type="dxa" w:w="1728"/>
          </w:tcPr>
          <w:p>
            <w:r>
              <w:t>Signed Acknowledgement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Staff Nurse K. Fernandes</w:t>
            </w:r>
          </w:p>
        </w:tc>
        <w:tc>
          <w:tcPr>
            <w:tcW w:type="dxa" w:w="1728"/>
            <w:shd w:val="clear" w:color="auto" w:fill="FFF2CC"/>
          </w:tcPr>
          <w:p>
            <w:r>
              <w:t>Induction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05-Jun-2026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Rights set; violation-report route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