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PRE.1.c — The organisation protects patient and family rights.</w:t>
      </w:r>
    </w:p>
    <w:p>
      <w:r>
        <w:t>PRE.1 Record 03 — Bedside rights-protection audit sample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privacy, dignity and refusal were actually respected at the bedside when checked -- not assumed because no one complained.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quarterly audit of ten random patient encounters confirms screens were used during examination and no diagnosis was discussed within earshot of other patients.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Protection is the daily discipline of not doing what the documented set forbids -- an audit is how the hospital finds out whether that discipline is actually happening, not just assumed.</w:t>
            </w:r>
          </w:p>
        </w:tc>
      </w:tr>
    </w:tbl>
    <w:p/>
    <w:p>
      <w:r>
        <w:t>How to fill this in — column by column</w:t>
      </w:r>
    </w:p>
    <w:p>
      <w:r>
        <w:t>Audit Date: Date of the audit.</w:t>
      </w:r>
    </w:p>
    <w:p>
      <w:r>
        <w:t>Setting: Out-patient, emergency, ward, or theatre reception.</w:t>
      </w:r>
    </w:p>
    <w:p>
      <w:r>
        <w:t>Encounters Sampled: Number checked.</w:t>
      </w:r>
    </w:p>
    <w:p>
      <w:r>
        <w:t>Privacy/Dignity Respected (Y/N): Result.</w:t>
      </w:r>
    </w:p>
    <w:p>
      <w:r>
        <w:t>Finding / Action (if any): Any defect and its fix.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1728"/>
          </w:tcPr>
          <w:p>
            <w:r>
              <w:t>Encounters Sampled</w:t>
            </w:r>
          </w:p>
        </w:tc>
        <w:tc>
          <w:tcPr>
            <w:tcW w:type="dxa" w:w="1728"/>
          </w:tcPr>
          <w:p>
            <w:r>
              <w:t>Privacy/Dignity Respected (Y/N)</w:t>
            </w:r>
          </w:p>
        </w:tc>
        <w:tc>
          <w:tcPr>
            <w:tcW w:type="dxa" w:w="1728"/>
          </w:tcPr>
          <w:p>
            <w:r>
              <w:t>Finding / 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ward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10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