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Information on Expected Costs</w:t>
      </w:r>
    </w:p>
    <w:p>
      <w:r>
        <w:t>«Hospital Name» — SOP-PRE.5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SOP-PRE.5</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makes its pricing policy known across every setting, keeps a tariff list patients can actually see, explains expected costs before a patient enters a billable pathway, and tells families the same day when a change in the care plan changes the cost.</w:t>
            </w:r>
          </w:p>
        </w:tc>
      </w:tr>
    </w:tbl>
    <w:p/>
    <w:tbl>
      <w:tblPr>
        <w:tblStyle w:val="TableGrid"/>
        <w:tblW w:type="auto" w:w="0"/>
        <w:tblLook w:firstColumn="1" w:firstRow="1" w:lastColumn="0" w:lastRow="0" w:noHBand="0" w:noVBand="1" w:val="04A0"/>
      </w:tblPr>
      <w:tblGrid>
        <w:gridCol w:w="8640"/>
      </w:tblGrid>
      <w:tr>
        <w:tc>
          <w:tcPr>
            <w:tcW w:type="dxa" w:w="8640"/>
          </w:tcPr>
          <w:p>
            <w:r>
              <w:t>A family receives a bill at discharge far larger than they expected, for a package procedure that was never explained beforehand. This SOP is what makes sure that conversation happens before the procedure, not as a surprise at the end.</w:t>
            </w:r>
          </w:p>
        </w:tc>
      </w:tr>
    </w:tbl>
    <w:p/>
    <w:tbl>
      <w:tblPr>
        <w:tblStyle w:val="TableGrid"/>
        <w:tblW w:type="auto" w:w="0"/>
        <w:tblLook w:firstColumn="1" w:firstRow="1" w:lastColumn="0" w:lastRow="0" w:noHBand="0" w:noVBand="1" w:val="04A0"/>
      </w:tblPr>
      <w:tblGrid>
        <w:gridCol w:w="8640"/>
      </w:tblGrid>
      <w:tr>
        <w:tc>
          <w:tcPr>
            <w:tcW w:type="dxa" w:w="8640"/>
          </w:tcPr>
          <w:p>
            <w:r>
              <w:t>We do this because a signed consent form is not agreement to an unnamed bill, and a tariff hidden behind an accounts-office escort is not a tariff available to patients.</w:t>
            </w:r>
          </w:p>
        </w:tc>
      </w:tr>
    </w:tbl>
    <w:p/>
    <w:p>
      <w:r>
        <w:t>To define how «Hospital Name» makes patients and families aware of its pricing policy across settings, keeps the relevant tariff list available, explains expected costs, and informs families about the financial implications when the care plan changes.</w:t>
      </w:r>
    </w:p>
    <w:p>
      <w:pPr>
        <w:pStyle w:val="Heading1"/>
      </w:pPr>
      <w:r>
        <w:t>2. Scope</w:t>
      </w:r>
    </w:p>
    <w:p>
      <w:r>
        <w:t>so a patient's expectation of cost is set honestly before they commit to care, not discovered only at the billing counter.</w:t>
      </w:r>
    </w:p>
    <w:p>
      <w:r>
        <w:t>Applies wherever a patient may incur a charge: registration, out-patient, emergency, intensive care where it exists, and in-patient. It binds billing and front-desk staff, registration, treating doctors when a plan change affects cost, the Patient Rights Officer as cost-information lead, and the Quality Coordinator.</w:t>
      </w:r>
    </w:p>
    <w:p>
      <w:pPr>
        <w:pStyle w:val="Heading1"/>
      </w:pPr>
      <w:r>
        <w:t>3. Responsibility</w:t>
      </w:r>
    </w:p>
    <w:p>
      <w:r>
        <w:t>a pricing policy that only billing staff know about is not awareness -- the patient has to actually be told before the bill arrives, not handed it afterward as a surprise.</w:t>
      </w:r>
    </w:p>
    <w:p>
      <w:r>
        <w:rPr>
          <w:b/>
        </w:rPr>
        <w:t xml:space="preserve">Medical Superintendent: </w:t>
      </w:r>
      <w:r>
        <w:t>Is accountable for patient-facing cost information.</w:t>
      </w:r>
    </w:p>
    <w:p>
      <w:r>
        <w:rPr>
          <w:b/>
        </w:rPr>
        <w:t xml:space="preserve">Patient Rights Officer (with Billing Lead): </w:t>
      </w:r>
      <w:r>
        <w:t>Holds pricing policy, tariff availability and explanation methods.</w:t>
      </w:r>
    </w:p>
    <w:p>
      <w:r>
        <w:rPr>
          <w:b/>
        </w:rPr>
        <w:t xml:space="preserve">Billing / Front-desk Staff: </w:t>
      </w:r>
      <w:r>
        <w:t>Make policy and tariff visible; explain expected costs.</w:t>
      </w:r>
    </w:p>
    <w:p>
      <w:r>
        <w:rPr>
          <w:b/>
        </w:rPr>
        <w:t xml:space="preserve">Doctors and Nurses: </w:t>
      </w:r>
      <w:r>
        <w:t>Tell financial implications when a plan change changes cost.</w:t>
      </w:r>
    </w:p>
    <w:p>
      <w:r>
        <w:rPr>
          <w:b/>
        </w:rPr>
        <w:t xml:space="preserve">Quality Coordinator: </w:t>
      </w:r>
      <w:r>
        <w:t>Audits this SOP quarterly.</w:t>
      </w:r>
    </w:p>
    <w:p>
      <w:pPr>
        <w:pStyle w:val="Heading1"/>
      </w:pPr>
      <w:r>
        <w:t>4. What to do</w:t>
      </w:r>
    </w:p>
    <w:p>
      <w:pPr>
        <w:pStyle w:val="Heading2"/>
      </w:pPr>
      <w:r>
        <w:t>Make the pricing policy known in every setting</w:t>
      </w:r>
    </w:p>
    <w:p>
      <w:r>
        <w:t>A patient who finds out the pricing structure only after the bill arrives had no real chance to plan for it.</w:t>
      </w:r>
    </w:p>
    <w:p>
      <w:r>
        <w:t>The patient and/or family members are made aware of the pricing policy in different settings -- out-patient, emergency, intensive care and in-patient.</w:t>
      </w:r>
    </w:p>
    <w:p>
      <w:r>
        <w:t>The pricing policy for each setting this hospital runs -- itemised, package, or a mix -- is held by billing and front-desk staff with the Patient Rights Officer. Patients are told at «registration or admission» in «Hindi and English». Intensive care not provided is a recorded absence. Emergency awareness may follow stabilisation; the delay and reason are recorded.</w:t>
      </w:r>
    </w:p>
    <w:p>
      <w:pPr>
        <w:pStyle w:val="Heading2"/>
      </w:pPr>
      <w:r>
        <w:t>Keep the relevant tariff list available to patients</w:t>
      </w:r>
    </w:p>
    <w:p>
      <w:r>
        <w:t>A tariff that exists but can only be seen with an accounts-office escort is not actually available to the patient who needs to see it.</w:t>
      </w:r>
    </w:p>
    <w:p>
      <w:r>
        <w:t>The relevant tariff list is available to patients at «registration, the billing counter, and a board patients can read without an accounts-office escort as the only route». Which list applies in each setting is named on the board or handout.</w:t>
      </w:r>
    </w:p>
    <w:p>
      <w:pPr>
        <w:pStyle w:val="Heading2"/>
      </w:pPr>
      <w:r>
        <w:t>Explain expected costs before the patient commits</w:t>
      </w:r>
    </w:p>
    <w:p>
      <w:r>
        <w:t>"Charges extra" with no figure and no route to the tariff tells the patient nothing useful -- it is not an explanation, it is a warning with the actual information left out.</w:t>
      </w:r>
    </w:p>
    <w:p>
      <w:r>
        <w:t>The patient and/or family members are explained about the expected costs. This happens when the patient enters a billable pathway, before a package procedure, and when asked -- by billing staff or the admitting nurse.</w:t>
      </w:r>
    </w:p>
    <w:p>
      <w:r>
        <w:t>A range or a package with inclusions and exclusions is an explanation; "charges extra" without a figure or a route to the tariff is not. The language used is one the family can understand.</w:t>
      </w:r>
    </w:p>
    <w:p>
      <w:pPr>
        <w:pStyle w:val="Heading2"/>
      </w:pPr>
      <w:r>
        <w:t>Inform the family the same day when the care plan changes the cost</w:t>
      </w:r>
    </w:p>
    <w:p>
      <w:r>
        <w:t>A family who learns about a cost change only at the final bill had no chance to ask questions or plan for it while the plan was still being decided.</w:t>
      </w:r>
    </w:p>
    <w:p>
      <w:r>
        <w:t>Patient and/or family are informed about the financial implications when there is a change in the care plan. When the treating doctor changes the plan in a way that changes cost, the nurse or doctor tells the family the same day, and billing records it.</w:t>
      </w:r>
    </w:p>
    <w:p>
      <w:pPr>
        <w:pStyle w:val="Heading1"/>
      </w:pPr>
      <w:r>
        <w:t>5. Records</w:t>
      </w:r>
    </w:p>
    <w:p>
      <w:r>
        <w:t>This SOP produces and maintains Records 1-4 (see the PRE.5 Records folder).</w:t>
      </w:r>
    </w:p>
    <w:p>
      <w:pPr>
        <w:pStyle w:val="Heading1"/>
      </w:pPr>
      <w:r>
        <w:t>6. Related SOPs</w:t>
      </w:r>
    </w:p>
    <w:p>
      <w:pPr>
        <w:pStyle w:val="ListParagraph"/>
      </w:pPr>
      <w:r>
        <w:t>Policy on Beliefs, Values and Involvement in Decision-Making (PRE.2)</w:t>
      </w:r>
    </w:p>
    <w:p>
      <w:pPr>
        <w:pStyle w:val="ListParagraph"/>
      </w:pPr>
      <w:r>
        <w:t>Hospital's Assessment SOP (AAC.3)</w:t>
      </w:r>
    </w:p>
    <w:p>
      <w:pPr>
        <w:pStyle w:val="ListParagraph"/>
      </w:pPr>
      <w:r>
        <w:t>Hospital's Patient and Family Rights and Responsibilities SOP (PRE.1)</w:t>
      </w:r>
    </w:p>
    <w:p>
      <w:pPr>
        <w:pStyle w:val="Heading1"/>
      </w:pPr>
      <w:r>
        <w:t>7. Review</w:t>
      </w:r>
    </w:p>
    <w:p>
      <w:r>
        <w:t>This SOP is reviewed annually, or sooner if an audit finds a cost explanation that was not actually given, or if the hospital's pricing structure or tariff changes.</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Make the pricing policy known in every setting — PRE.5.a</w:t>
      </w:r>
    </w:p>
    <w:p>
      <w:pPr>
        <w:pStyle w:val="Heading2"/>
      </w:pPr>
      <w:r>
        <w:t>Keep the relevant tariff list available to patients — PRE.5.b</w:t>
      </w:r>
    </w:p>
    <w:p>
      <w:pPr>
        <w:pStyle w:val="Heading2"/>
      </w:pPr>
      <w:r>
        <w:t>Explain expected costs before the patient commits — PRE.5.c</w:t>
      </w:r>
    </w:p>
    <w:p>
      <w:pPr>
        <w:pStyle w:val="Heading2"/>
      </w:pPr>
      <w:r>
        <w:t>Inform the family the same day when the care plan changes the cost — PRE.5.d</w:t>
      </w:r>
    </w:p>
    <w:p>
      <w:r>
        <w:rPr>
          <w:i/>
        </w:rPr>
        <w:t>Boundary with other standards:</w:t>
      </w:r>
    </w:p>
    <w:p>
      <w:pPr>
        <w:pStyle w:val="ListParagraph"/>
      </w:pPr>
      <w:r>
        <w:t>• The clinical decision to modify the care plan is owned by the Assessment SOP (AAC.3) and the Beliefs, Values and Decision-Making policy (PRE.2.o); this step is the money, not the clinical reasoning.</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9">
        <w:r>
          <w:rPr>
            <w:color w:val="0563C1"/>
            <w:u w:val="single"/>
          </w:rPr>
          <w:t>NABH SHCO Accreditation Programme page</w:t>
        </w:r>
      </w:hyperlink>
      <w:r>
        <w:t>. Patient Rights and Education chapter, standard PRE.5.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nabh.co/programmes/small-healthcare-organisation-shco-accreditation-program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