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Prevention of Healthcare Associated Infections in Staff</w:t>
      </w:r>
    </w:p>
    <w:p>
      <w:pPr>
        <w:spacing w:after="240"/>
        <w:jc w:val="center"/>
      </w:pPr>
      <w:r>
        <w:rPr>
          <w:i/>
          <w:iCs/>
          <w:sz w:val="20"/>
          <w:szCs w:val="20"/>
        </w:rPr>
        <w:t xml:space="preserve">HCO Full Accreditation, 6th Edition — IPC.8.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takes action to prevent or reduce healthcare associated infections in its staff.</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IPC.8: The organisation takes action to prevent or reduce healthcare associated infections in its staff.</w:t>
      </w:r>
    </w:p>
    <w:p>
      <w:pPr>
        <w:spacing w:after="140"/>
      </w:pPr>
      <w:r>
        <w:rPr>
          <w:sz w:val="22"/>
          <w:szCs w:val="22"/>
        </w:rPr>
        <w:t xml:space="preserve">It covers objective elements IPC.8.a–e (5 elements).</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owns IPC.8. Related AAC, COP, MOM and PRE duties stay with those policies — cross-reference only.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Preview Hospital, including the «Occupational Health Physician», the Infection Prevention and Control Officer and Nurse, treating doctors, nursing, CSSD, Occupational Health and the Quality Coordinator.</w:t>
      </w:r>
    </w:p>
    <w:p>
      <w:pPr>
        <w:spacing w:after="140"/>
      </w:pPr>
      <w:r>
        <w:rPr>
          <w:sz w:val="22"/>
          <w:szCs w:val="22"/>
        </w:rPr>
        <w:t xml:space="preserve">It covers 5 objective elements (IPC.8.a, IPC.8.b, IPC.8.c, IPC.8.d, IPC.8.e).</w:t>
      </w:r>
    </w:p>
    <w:p>
      <w:pPr>
        <w:spacing w:after="140"/>
      </w:pPr>
      <w:r>
        <w:rPr>
          <w:sz w:val="22"/>
          <w:szCs w:val="22"/>
        </w:rPr>
        <w:t xml:space="preserve">Boundaries: do not copy SHCO equivalent-chapter wording. Do not overwrite HCO AAC, COP, MOM or PRE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IPC.8 so that the organisation takes action to prevent or reduce healthcare associated infections in its staff.</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implements occupational health and safety practices as per written guidance to reduce the ...</w:t>
      </w:r>
    </w:p>
    <w:p>
      <w:pPr>
        <w:spacing w:after="80"/>
      </w:pPr>
      <w:r>
        <w:rPr>
          <w:sz w:val="22"/>
          <w:szCs w:val="22"/>
        </w:rPr>
        <w:t xml:space="preserve">2. Do not skip: The organisation implements an immunisation policy for its staff.</w:t>
      </w:r>
    </w:p>
    <w:p>
      <w:pPr>
        <w:spacing w:after="80"/>
      </w:pPr>
      <w:r>
        <w:rPr>
          <w:sz w:val="22"/>
          <w:szCs w:val="22"/>
        </w:rPr>
        <w:t xml:space="preserve">3. Do not skip: The organisation implements work restrictions for health care providers with transmissible infections.</w:t>
      </w:r>
    </w:p>
    <w:p>
      <w:pPr>
        <w:spacing w:after="80"/>
      </w:pPr>
      <w:r>
        <w:rPr>
          <w:sz w:val="22"/>
          <w:szCs w:val="22"/>
        </w:rPr>
        <w:t xml:space="preserve">4. Do not skip: The organisation implements measures for blood and body fluid exposure prevention.</w:t>
      </w:r>
    </w:p>
    <w:p>
      <w:pPr>
        <w:spacing w:after="80"/>
      </w:pPr>
      <w:r>
        <w:rPr>
          <w:sz w:val="22"/>
          <w:szCs w:val="22"/>
        </w:rPr>
        <w:t xml:space="preserve">5. Do not skip: Appropriate post-exposure prophylaxis is provided to all staff members concerned.</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an IPC.8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implements occupational health and safety practices ...</w:t>
      </w:r>
    </w:p>
    <w:p>
      <w:pPr>
        <w:spacing w:after="140"/>
      </w:pPr>
      <w:r>
        <w:rPr>
          <w:sz w:val="22"/>
          <w:szCs w:val="22"/>
        </w:rPr>
        <w:t xml:space="preserve">Occupational health and safety practices to reduce transmission among healthcare providers are in written guidance: PPE, vaccination access, exposure reporting, and work restriction. Resources to implement it are available.</w:t>
      </w:r>
    </w:p>
    <w:p>
      <w:pPr>
        <w:spacing w:after="140"/>
      </w:pPr>
      <w:r>
        <w:rPr>
          <w:sz w:val="22"/>
          <w:szCs w:val="22"/>
        </w:rPr>
        <w:t xml:space="preserve">The «Occupational Health Physician» and the «Infection Prevention and Control Officer» own the guidance. Staff are trained at induction and «annually».</w:t>
      </w:r>
    </w:p>
    <w:p>
      <w:pPr>
        <w:spacing w:after="140"/>
      </w:pPr>
      <w:r>
        <w:rPr>
          <w:sz w:val="22"/>
          <w:szCs w:val="22"/>
        </w:rPr>
        <w:t xml:space="preserve">Method note (from guidebook interpretation): Written guidance shall be available on occupational health and safety practices. The organisation provides adequate resources to its staff for infection prevention and control. Staff shall adhere to standard precautions. Where appropriate, the organisation shall have a pre-employment health screening and capture immunisation status. Refer to IPC.2.c., IPC.3.a., IPC.3.b. and HRM.2.b. _b. HB.</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organisation implements an immunisation policy for its staff</w:t>
      </w:r>
    </w:p>
    <w:p>
      <w:pPr>
        <w:spacing w:after="140"/>
      </w:pPr>
      <w:r>
        <w:rPr>
          <w:sz w:val="22"/>
          <w:szCs w:val="22"/>
        </w:rPr>
        <w:t xml:space="preserve">The staff immunisation policy matches available evidence. At a minimum, hepatitis B vaccination is provided to staff in direct patient care. Other vaccines follow risk and applicable statutory requirements.</w:t>
      </w:r>
    </w:p>
    <w:p>
      <w:pPr>
        <w:spacing w:after="140"/>
      </w:pPr>
      <w:r>
        <w:rPr>
          <w:sz w:val="22"/>
          <w:szCs w:val="22"/>
        </w:rPr>
        <w:t xml:space="preserve">The «Occupational Health Physician» holds the register (dose, date, booster). An unvaccinated direct-care worker without a documented contraindication or refusal is a gap.</w:t>
      </w:r>
    </w:p>
    <w:p>
      <w:pPr>
        <w:spacing w:after="140"/>
      </w:pPr>
      <w:r>
        <w:rPr>
          <w:sz w:val="22"/>
          <w:szCs w:val="22"/>
        </w:rPr>
        <w:t xml:space="preserve">Method note (from guidebook interpretation): The organisation’s immunisation policy for its staff shall be in consonance with the available evidence. At a minimum, Hepatitis B vaccination shall be provided to staff involved in direct patient care. Other relevant immunisation is provided as per the risk from time to time and in accordance with applicable statutory requirements.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implements work restrictions for health care provide...</w:t>
      </w:r>
    </w:p>
    <w:p>
      <w:pPr>
        <w:spacing w:after="140"/>
      </w:pPr>
      <w:r>
        <w:rPr>
          <w:sz w:val="22"/>
          <w:szCs w:val="22"/>
        </w:rPr>
        <w:t xml:space="preserve">Work restrictions for staff with transmissible infections (for example conjunctivitis, chickenpox, acute respiratory infection as the «Occupational Health Physician» lists) limit role until cleared. Staff know how to report illness.</w:t>
      </w:r>
    </w:p>
    <w:p>
      <w:pPr>
        <w:spacing w:after="140"/>
      </w:pPr>
      <w:r>
        <w:rPr>
          <w:sz w:val="22"/>
          <w:szCs w:val="22"/>
        </w:rPr>
        <w:t xml:space="preserve">Working against a restriction is a stop-work trigger (section 6). This Achievement element is evidenced by restrictions that were actually applied.</w:t>
      </w:r>
    </w:p>
    <w:p>
      <w:pPr>
        <w:spacing w:after="140"/>
      </w:pPr>
      <w:r>
        <w:rPr>
          <w:sz w:val="22"/>
          <w:szCs w:val="22"/>
        </w:rPr>
        <w:t xml:space="preserve">Method note (from guidebook interpretation): The restrictions could include limiting role and responsibilities for health care providers with transmissible infections. The organisation encourages health care providers to report their illness or exposures and does not penalise them. Examples of transmissible infections include acute conjunctivitis, chickenpox, acute respiratory infections, smear-positive case of tuberculosis etc.</w:t>
      </w:r>
    </w:p>
    <w:p>
      <w:pPr>
        <w:pStyle w:val="Heading2"/>
        <w:spacing w:after="100" w:before="220"/>
      </w:pPr>
      <w:r>
        <w:t xml:space="preserve">5.4 The organisation implements measures for blood and body fluid exposur...</w:t>
      </w:r>
    </w:p>
    <w:p>
      <w:pPr>
        <w:spacing w:after="140"/>
      </w:pPr>
      <w:r>
        <w:rPr>
          <w:sz w:val="22"/>
          <w:szCs w:val="22"/>
        </w:rPr>
        <w:t xml:space="preserve">Blood and body-fluid exposure prevention: appropriate PPE, safe sharps, no recapping, splash protection for procedures that spray. Sharps containers are at the point of use and replaced before full.</w:t>
      </w:r>
    </w:p>
    <w:p>
      <w:pPr>
        <w:spacing w:after="140"/>
      </w:pPr>
      <w:r>
        <w:rPr>
          <w:sz w:val="22"/>
          <w:szCs w:val="22"/>
        </w:rPr>
        <w:t xml:space="preserve">The «Infection Prevention and Control Nurse» includes this in the monthly IPC round. A recapping culture on a unit is an incident.</w:t>
      </w:r>
    </w:p>
    <w:p>
      <w:pPr>
        <w:spacing w:after="140"/>
      </w:pPr>
      <w:r>
        <w:rPr>
          <w:sz w:val="22"/>
          <w:szCs w:val="22"/>
        </w:rPr>
        <w:t xml:space="preserve">Method note (from guidebook interpretation): The organisation ensures that health care providers use appropriate personnel protective equipment to prevent blood and body fluid exposures. The organisation shall strive to eliminate the use of needle devices whenever safe and effective alternatives are available. It could consider providing needle devices with safety features.</w:t>
      </w:r>
    </w:p>
    <w:p>
      <w:pPr>
        <w:pStyle w:val="Heading2"/>
        <w:spacing w:after="100" w:before="220"/>
      </w:pPr>
      <w:r>
        <w:t xml:space="preserve">5.5 Appropriate post-exposure prophylaxis is provided to all staff member...</w:t>
      </w:r>
    </w:p>
    <w:p>
      <w:pPr>
        <w:spacing w:after="140"/>
      </w:pPr>
      <w:r>
        <w:rPr>
          <w:sz w:val="22"/>
          <w:szCs w:val="22"/>
        </w:rPr>
        <w:t xml:space="preserve">Post-exposure prophylaxis for hepatitis B and HIV is provided to concerned staff, aligned with national/international guidelines. First aid is immediate; the «Occupational Health Physician» or emergency doctor starts the PEP path the same shift; the «Infection Prevention and Control Nurse» keeps the file.</w:t>
      </w:r>
    </w:p>
    <w:p>
      <w:pPr>
        <w:spacing w:after="140"/>
      </w:pPr>
      <w:r>
        <w:rPr>
          <w:sz w:val="22"/>
          <w:szCs w:val="22"/>
        </w:rPr>
        <w:t xml:space="preserve">Skipping PEP after a qualifying exposure is a stop-work trigger (section 6). Confidentiality of the file follows PRE.2.d.</w:t>
      </w:r>
    </w:p>
    <w:p>
      <w:pPr>
        <w:spacing w:after="140"/>
      </w:pPr>
      <w:r>
        <w:rPr>
          <w:sz w:val="22"/>
          <w:szCs w:val="22"/>
        </w:rPr>
        <w:t xml:space="preserve">Method note (from guidebook interpretation): The organisation provides post-exposure prophylaxis for hepatitis B and HIV exposure. This shall align with National and/or International guidelines. Infection prevention and control Nurse maintains documentation of post-exposure prophylaxis records. For example, PEP for needle stick injury.</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continue clinical duty when a work restriction for a transmissible infection applies to you.</w:t>
      </w:r>
    </w:p>
    <w:p>
      <w:pPr>
        <w:spacing w:after="140"/>
      </w:pPr>
      <w:r>
        <w:rPr>
          <w:sz w:val="22"/>
          <w:szCs w:val="22"/>
        </w:rPr>
        <w:t xml:space="preserve">Do not leave a blood or body-fluid exposure (including a needle-stick) without starting the organisation's post-exposure path the same shift.</w:t>
      </w:r>
    </w:p>
    <w:p>
      <w:pPr>
        <w:spacing w:after="140"/>
      </w:pPr>
      <w:r>
        <w:rPr>
          <w:sz w:val="22"/>
          <w:szCs w:val="22"/>
        </w:rPr>
        <w:t xml:space="preserve">Stop-work applies to the restricted duty and to delay of PEP. Immediate first aid at the exposure site starts at once.</w:t>
      </w:r>
    </w:p>
    <w:p>
      <w:pPr>
        <w:spacing w:after="140"/>
      </w:pPr>
      <w:r>
        <w:rPr>
          <w:sz w:val="22"/>
          <w:szCs w:val="22"/>
        </w:rPr>
        <w:t xml:space="preserve">The person who stops (or the colleague who sees the restriction being ignored) tells the «Occupational Health Physician» and the «Infection Prevention and Control Officer» the same shift. Reporting an exposure or observing a restriction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IPC.8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pStyle w:val="ListParagraph"/>
        <w:numPr>
          <w:ilvl w:val="0"/>
          <w:numId w:val="1"/>
        </w:numPr>
        <w:spacing w:after="60"/>
      </w:pPr>
      <w:r>
        <w:rPr>
          <w:sz w:val="22"/>
          <w:szCs w:val="22"/>
        </w:rPr>
        <w:t xml:space="preserve">Occupational Health Physician</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pStyle w:val="ListParagraph"/>
        <w:numPr>
          <w:ilvl w:val="0"/>
          <w:numId w:val="1"/>
        </w:numPr>
        <w:spacing w:after="60"/>
      </w:pPr>
      <w:r>
        <w:rPr>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IPC.8.a–e.</w:t>
      </w:r>
    </w:p>
    <w:p>
      <w:pPr>
        <w:pStyle w:val="ListParagraph"/>
        <w:numPr>
          <w:ilvl w:val="0"/>
          <w:numId w:val="1"/>
        </w:numPr>
        <w:spacing w:after="60"/>
      </w:pPr>
      <w:r>
        <w:rPr>
          <w:sz w:val="22"/>
          <w:szCs w:val="22"/>
        </w:rPr>
        <w:t xml:space="preserve">Asterisked elements (abe)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Prevention of Healthcare Associated Infections in Staff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IPC.8.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IPC.8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Preview Hospital: Infection Prevention and Control Manual, antimicrobial policy, BMW and housekeeping procedures, CSSD sterilisation records, occupational-health and PEP guidance named for IPC.8.</w:t>
      </w:r>
    </w:p>
    <w:p>
      <w:pPr>
        <w:pStyle w:val="Heading1"/>
        <w:spacing w:after="120" w:before="280"/>
      </w:pPr>
      <w:r>
        <w:t xml:space="preserve">11. Distribution</w:t>
      </w:r>
    </w:p>
    <w:p>
      <w:pPr>
        <w:spacing w:after="140"/>
      </w:pPr>
      <w:r>
        <w:rPr>
          <w:sz w:val="22"/>
          <w:szCs w:val="22"/>
        </w:rPr>
        <w:t xml:space="preserve">Medical Superintendent; Occupational Health Physician; Infection Prevention and Control Officer; Infection Prevention and Control Nurse; Nursing Superintendent; CSSD In-Charge; Quality Coordinator; department clinical and support staff covered by IPC.8</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occupational health and safety practices as per written guidance to reduce the risk of transmitting microorganisms among health 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immunisation policy for its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work restrictions for health care providers with transmissible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measures for blood and body fluid exposure prevention.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post-exposure prophylaxis is provided to all staff members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IPC.8.a — The organisation implements occupational health and safety practices as per written guidance to reduce the risk of transmitting microorganisms among health care providers.</w:t>
      </w:r>
    </w:p>
    <w:p>
      <w:pPr>
        <w:pStyle w:val="ListParagraph"/>
        <w:numPr>
          <w:ilvl w:val="0"/>
          <w:numId w:val="1"/>
        </w:numPr>
        <w:spacing w:after="60"/>
      </w:pPr>
      <w:r>
        <w:rPr>
          <w:sz w:val="22"/>
          <w:szCs w:val="22"/>
        </w:rPr>
        <w:t xml:space="preserve">Records showing IPC.8.a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IPC.8.a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IPC.8.b — The organisation implements an immunisation policy for its staff.</w:t>
      </w:r>
    </w:p>
    <w:p>
      <w:pPr>
        <w:pStyle w:val="ListParagraph"/>
        <w:numPr>
          <w:ilvl w:val="0"/>
          <w:numId w:val="1"/>
        </w:numPr>
        <w:spacing w:after="60"/>
      </w:pPr>
      <w:r>
        <w:rPr>
          <w:sz w:val="22"/>
          <w:szCs w:val="22"/>
        </w:rPr>
        <w:t xml:space="preserve">Records showing IPC.8.b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IPC.8.b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IPC.8.c — The organisation implements work restrictions for health care providers with transmissible infections.</w:t>
      </w:r>
    </w:p>
    <w:p>
      <w:pPr>
        <w:pStyle w:val="ListParagraph"/>
        <w:numPr>
          <w:ilvl w:val="0"/>
          <w:numId w:val="1"/>
        </w:numPr>
        <w:spacing w:after="60"/>
      </w:pPr>
      <w:r>
        <w:rPr>
          <w:sz w:val="22"/>
          <w:szCs w:val="22"/>
        </w:rPr>
        <w:t xml:space="preserve">Records showing IPC.8.c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IPC.8.c reviewed «quarterly».</w:t>
      </w:r>
    </w:p>
    <w:p>
      <w:pPr>
        <w:pStyle w:val="Heading2"/>
        <w:spacing w:after="100" w:before="220"/>
      </w:pPr>
      <w:r>
        <w:t xml:space="preserve">IPC.8.d — The organisation implements measures for blood and body fluid exposure prevention.</w:t>
      </w:r>
    </w:p>
    <w:p>
      <w:pPr>
        <w:pStyle w:val="ListParagraph"/>
        <w:numPr>
          <w:ilvl w:val="0"/>
          <w:numId w:val="1"/>
        </w:numPr>
        <w:spacing w:after="60"/>
      </w:pPr>
      <w:r>
        <w:rPr>
          <w:sz w:val="22"/>
          <w:szCs w:val="22"/>
        </w:rPr>
        <w:t xml:space="preserve">Records showing IPC.8.d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IPC.8.d reviewed «quarterly».</w:t>
      </w:r>
    </w:p>
    <w:p>
      <w:pPr>
        <w:pStyle w:val="Heading2"/>
        <w:spacing w:after="100" w:before="220"/>
      </w:pPr>
      <w:r>
        <w:t xml:space="preserve">IPC.8.e — Appropriate post-exposure prophylaxis is provided to all staff members concerned.</w:t>
      </w:r>
    </w:p>
    <w:p>
      <w:pPr>
        <w:pStyle w:val="ListParagraph"/>
        <w:numPr>
          <w:ilvl w:val="0"/>
          <w:numId w:val="1"/>
        </w:numPr>
        <w:spacing w:after="60"/>
      </w:pPr>
      <w:r>
        <w:rPr>
          <w:sz w:val="22"/>
          <w:szCs w:val="22"/>
        </w:rPr>
        <w:t xml:space="preserve">Records showing IPC.8.e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IPC.8.e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«HCO/IPC/POL/08»  |  Controlled document  |  Prevention of Healthcare Associated Infections in Staff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2026-08-21T06:44:13.049Z</dcterms:created>
  <dcterms:modified xsi:type="dcterms:W3CDTF">2026-08-21T06:44:13.049Z</dcterms:modified>
</cp:coreProperties>
</file>

<file path=docProps/custom.xml><?xml version="1.0" encoding="utf-8"?>
<Properties xmlns="http://schemas.openxmlformats.org/officeDocument/2006/custom-properties" xmlns:vt="http://schemas.openxmlformats.org/officeDocument/2006/docPropsVTypes"/>
</file>