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Safe Dispensing of Medications</w:t>
      </w:r>
    </w:p>
    <w:p>
      <w:pPr>
        <w:spacing w:after="240"/>
        <w:jc w:val="center"/>
      </w:pPr>
      <w:r>
        <w:rPr>
          <w:i/>
          <w:iCs/>
          <w:sz w:val="20"/>
          <w:szCs w:val="20"/>
        </w:rPr>
        <w:t xml:space="preserve">HCO Full Accreditation, 6th Edition — MOM.6.</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«HCO/MOM/POL/06»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«Pharmacy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Medications are dispensed in a safe manner.</w:t>
      </w:r>
    </w:p>
    <w:p>
      <w:pPr>
        <w:pStyle w:val="Heading1"/>
        <w:spacing w:after="120" w:before="280"/>
      </w:pPr>
      <w:r>
        <w:t xml:space="preserve">1. Purpose</w:t>
      </w:r>
    </w:p>
    <w:p>
      <w:pPr>
        <w:spacing w:after="140"/>
      </w:pPr>
      <w:r>
        <w:rPr>
          <w:sz w:val="22"/>
          <w:szCs w:val="22"/>
        </w:rPr>
        <w:t xml:space="preserve">This policy says how «Hospital Name» meets NABH Hospitals 6th Edition standard MOM.6: Medications are dispensed in a safe manner.</w:t>
      </w:r>
    </w:p>
    <w:p>
      <w:pPr>
        <w:spacing w:after="140"/>
      </w:pPr>
      <w:r>
        <w:rPr>
          <w:sz w:val="22"/>
          <w:szCs w:val="22"/>
        </w:rPr>
        <w:t xml:space="preserve">It covers objective elements MOM.6.a–f (6 elements).</w:t>
      </w:r>
    </w:p>
    <w:p>
      <w:pPr>
        <w:spacing w:after="140"/>
      </w:pPr>
      <w:r>
        <w:rPr>
          <w:sz w:val="22"/>
          <w:szCs w:val="22"/>
        </w:rPr>
        <w:t xml:space="preserve">Chapter intent (official Standards PDF): The organisation has a safe and organised medication management process. Availability, safe storage, prescription, dispensing and administration of medications are governed by written guidance. A medication safety officer is designated. The hospital formulary is developed, implemented and updated. Pharmacy has oversight of medications stocked out of the pharmacy. Reconciliation occurs at transition points. Patients are monitored after administration. Near misses, medication errors and adverse drug reactions are reported and analysed. Medications also include blood, implants and devices. Medical supplies and consumables are available for use.</w:t>
      </w:r>
    </w:p>
    <w:p>
      <w:pPr>
        <w:spacing w:after="140"/>
      </w:pPr>
      <w:r>
        <w:rPr>
          <w:sz w:val="22"/>
          <w:szCs w:val="22"/>
        </w:rPr>
        <w:t xml:space="preserve">This policy owns MOM.6. Related AAC, COP, PRE, IPC/HIC and HRM duties stay with those policies — cross-reference only. Other MOM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prescribe, dispense, administer, store, monitor or oversee medications (or, for MOM.10–11, implants / medical devices / medical supplies) at «Hospital Name», including the «Pharmacy In-Charge», pharmacy, nursing, treating doctors and the Quality Coordinator.</w:t>
      </w:r>
    </w:p>
    <w:p>
      <w:pPr>
        <w:spacing w:after="140"/>
      </w:pPr>
      <w:r>
        <w:rPr>
          <w:sz w:val="22"/>
          <w:szCs w:val="22"/>
        </w:rPr>
        <w:t xml:space="preserve">It covers 6 objective elements (MOM.6.a, MOM.6.b, MOM.6.c, MOM.6.d, MOM.6.e, MOM.6.f).</w:t>
      </w:r>
    </w:p>
    <w:p>
      <w:pPr>
        <w:spacing w:after="140"/>
      </w:pPr>
      <w:r>
        <w:rPr>
          <w:sz w:val="22"/>
          <w:szCs w:val="22"/>
        </w:rPr>
        <w:t xml:space="preserve">Boundaries: do not copy SHCO MOM wording. Do not overwrite HCO AAC or COP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MOM.6 so that medications are dispensed in a safe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Dispensing of medications is done safely.</w:t>
      </w:r>
    </w:p>
    <w:p>
      <w:pPr>
        <w:spacing w:after="80"/>
      </w:pPr>
      <w:r>
        <w:rPr>
          <w:sz w:val="22"/>
          <w:szCs w:val="22"/>
        </w:rPr>
        <w:t xml:space="preserve">2. Do not skip: Medication recalls are handled effectively.</w:t>
      </w:r>
    </w:p>
    <w:p>
      <w:pPr>
        <w:spacing w:after="80"/>
      </w:pPr>
      <w:r>
        <w:rPr>
          <w:sz w:val="22"/>
          <w:szCs w:val="22"/>
        </w:rPr>
        <w:t xml:space="preserve">3. Do not skip: Near-expiry medications are handled effectively.</w:t>
      </w:r>
    </w:p>
    <w:p>
      <w:pPr>
        <w:spacing w:after="80"/>
      </w:pPr>
      <w:r>
        <w:rPr>
          <w:sz w:val="22"/>
          <w:szCs w:val="22"/>
        </w:rPr>
        <w:t xml:space="preserve">4. Do not skip: Dispensed medications are labelled.</w:t>
      </w:r>
    </w:p>
    <w:p>
      <w:pPr>
        <w:spacing w:after="80"/>
      </w:pPr>
      <w:r>
        <w:rPr>
          <w:sz w:val="22"/>
          <w:szCs w:val="22"/>
        </w:rPr>
        <w:t xml:space="preserve">5. Do not skip: High-risk medication orders are verified before dispensing.</w:t>
      </w:r>
    </w:p>
    <w:p>
      <w:pPr>
        <w:spacing w:after="80"/>
      </w:pPr>
      <w:r>
        <w:rPr>
          <w:sz w:val="22"/>
          <w:szCs w:val="22"/>
        </w:rPr>
        <w:t xml:space="preserve">6. Do not skip: Return of medications to the pharmacy is addressed.</w:t>
      </w:r>
    </w:p>
    <w:p>
      <w:pPr>
        <w:spacing w:after="80"/>
      </w:pPr>
      <w:r>
        <w:rPr>
          <w:sz w:val="22"/>
          <w:szCs w:val="22"/>
        </w:rPr>
        <w:t xml:space="preserve">7. Do not bypass the stop-work authority in section 6 when the trigger conditions are met.</w:t>
      </w:r>
    </w:p>
    <w:p>
      <w:pPr>
        <w:spacing w:after="80"/>
      </w:pPr>
      <w:r>
        <w:rPr>
          <w:sz w:val="22"/>
          <w:szCs w:val="22"/>
        </w:rPr>
        <w:t xml:space="preserve">8. Staff who see a MOM.6 rule broken report it the same shift to the «department in-charge» or the «Medication Safety Officer».</w:t>
      </w:r>
    </w:p>
    <w:p>
      <w:pPr>
        <w:pStyle w:val="Heading1"/>
        <w:spacing w:after="120" w:before="280"/>
      </w:pPr>
      <w:r>
        <w:t xml:space="preserve">5. What we do</w:t>
      </w:r>
    </w:p>
    <w:p>
      <w:pPr>
        <w:pStyle w:val="Heading2"/>
        <w:spacing w:after="100" w:before="220"/>
      </w:pPr>
      <w:r>
        <w:t xml:space="preserve">5.1 Dispensing of medications is done safely</w:t>
      </w:r>
    </w:p>
    <w:p>
      <w:pPr>
        <w:spacing w:after="140"/>
      </w:pPr>
      <w:r>
        <w:rPr>
          <w:sz w:val="22"/>
          <w:szCs w:val="22"/>
        </w:rPr>
        <w:t xml:space="preserve">Pharmacy dispenses against a valid order, confirming the right patient, drug, dose, route and frequency, and inspecting the product (integrity, expiry, storage condition) before it leaves the pharmacy or after-hours store.</w:t>
      </w:r>
    </w:p>
    <w:p>
      <w:pPr>
        <w:spacing w:after="140"/>
      </w:pPr>
      <w:r>
        <w:rPr>
          <w:sz w:val="22"/>
          <w:szCs w:val="22"/>
        </w:rPr>
        <w:t xml:space="preserve">High-risk items follow MOM.6.e. Floor-stock issue to wards is still a dispense under this policy and is recorded. Dispensing is done in a workspace that limits interruption for high-risk work.</w:t>
      </w:r>
    </w:p>
    <w:p>
      <w:pPr>
        <w:spacing w:after="140"/>
      </w:pPr>
      <w:r>
        <w:rPr>
          <w:sz w:val="22"/>
          <w:szCs w:val="22"/>
        </w:rPr>
        <w:t xml:space="preserve">Method note (from guidebook interpretation): Written guidance shall be laid down for the safe dispensing of medication. Medications shall be dispensed only against a valid prescription or medication order (except for over-the-counter drugs). Medication shall be — CORE _ Commitment t—} Achievement — Excellence checked before dispensing and include a check of the generic composition, formulation, expiry date, and where applicable, the strength. This shall include both bulk and retail pharmacy. Physicians’ samples shall not be sold.</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Medication recalls are handled effectively</w:t>
      </w:r>
    </w:p>
    <w:p>
      <w:pPr>
        <w:spacing w:after="140"/>
      </w:pPr>
      <w:r>
        <w:rPr>
          <w:sz w:val="22"/>
          <w:szCs w:val="22"/>
        </w:rPr>
        <w:t xml:space="preserve">When a recall notice reaches «Hospital Name» (manufacturer, regulator, or internal quality failure), the «Pharmacy In-Charge» quarantines affected batch(es) in pharmacy and at floor-stock locations the same shift, identifies patients who received the batch where records allow, and informs the «Medication Safety Officer» and treating teams.</w:t>
      </w:r>
    </w:p>
    <w:p>
      <w:pPr>
        <w:spacing w:after="140"/>
      </w:pPr>
      <w:r>
        <w:rPr>
          <w:sz w:val="22"/>
          <w:szCs w:val="22"/>
        </w:rPr>
        <w:t xml:space="preserve">Recalled stock is not reissued. The recall file holds the notice, locations checked, quantities recovered, and patient-notification decisions. A recall that sits in an inbox overnight while stock remains on a trolley is not effective handling.</w:t>
      </w:r>
    </w:p>
    <w:p>
      <w:pPr>
        <w:spacing w:after="140"/>
      </w:pPr>
      <w:r>
        <w:rPr>
          <w:sz w:val="22"/>
          <w:szCs w:val="22"/>
        </w:rPr>
        <w:t xml:space="preserve">Method note (from guidebook interpretation): The organisation shall have an established system for medication recalls. Recall may be based on communication from regulatory authorities, manufacturer or internal feedback (for example, visible contaminant in IV fluid bottle). The recall procedure in response to internal feedback also includes providing information to the appropriate regulatory authority. A record of the same shall be maintained on occurrence. Refer to MOM.1.e.</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Near-expiry medications are handled effectively</w:t>
      </w:r>
    </w:p>
    <w:p>
      <w:pPr>
        <w:spacing w:after="140"/>
      </w:pPr>
      <w:r>
        <w:rPr>
          <w:sz w:val="22"/>
          <w:szCs w:val="22"/>
        </w:rPr>
        <w:t xml:space="preserve">Near-expiry medications are identified by the FEFO system and a «monthly» expiry round. Items that will expire before likely use are withdrawn from clinical areas to pharmacy for disposal or return per supplier rules.</w:t>
      </w:r>
    </w:p>
    <w:p>
      <w:pPr>
        <w:spacing w:after="140"/>
      </w:pPr>
      <w:r>
        <w:rPr>
          <w:sz w:val="22"/>
          <w:szCs w:val="22"/>
        </w:rPr>
        <w:t xml:space="preserve">Pharmacy does not issue a medication that cannot be used within its expiry for the intended course. Short-dated items used in emergency trolleys are replaced before expiry, not after.</w:t>
      </w:r>
    </w:p>
    <w:p>
      <w:pPr>
        <w:spacing w:after="140"/>
      </w:pPr>
      <w:r>
        <w:rPr>
          <w:sz w:val="22"/>
          <w:szCs w:val="22"/>
        </w:rPr>
        <w:t xml:space="preserve">Method note (from guidebook interpretation): The organisation could define as to what constitutes “near expiry” medications, for example, three months before the expiry date. The organisation’s mechanism shall ensure that near expiry medications are withdrawn and that no beyond expiry date medication is available.</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5.4 Dispensed medications are labelled</w:t>
      </w:r>
    </w:p>
    <w:p>
      <w:pPr>
        <w:spacing w:after="140"/>
      </w:pPr>
      <w:r>
        <w:rPr>
          <w:sz w:val="22"/>
          <w:szCs w:val="22"/>
        </w:rPr>
        <w:t xml:space="preserve">Every dispensed medication is labelled before it leaves pharmacy (or the after-hours store). The label includes patient identity where the item is patient-specific, name of the medicine, strength, route, frequency / directions, and expiry where relevant.</w:t>
      </w:r>
    </w:p>
    <w:p>
      <w:pPr>
        <w:spacing w:after="140"/>
      </w:pPr>
      <w:r>
        <w:rPr>
          <w:sz w:val="22"/>
          <w:szCs w:val="22"/>
        </w:rPr>
        <w:t xml:space="preserve">Ward floor-stock multi-dose containers show drug name, strength, expiry and date of opening where applicable. An unlabelled syringe, cup or strip is not issued. This is a CORE element.</w:t>
      </w:r>
    </w:p>
    <w:p>
      <w:pPr>
        <w:spacing w:after="140"/>
      </w:pPr>
      <w:r>
        <w:rPr>
          <w:sz w:val="22"/>
          <w:szCs w:val="22"/>
        </w:rPr>
        <w:t xml:space="preserve">Method note (from guidebook interpretation): At a minimum, the label shall include the dosage instruction in a manner that the patient understands. Labelling is applicable only for out-patients. In instances when medicines are dispensed either as cut strips or from bulk containers, the label must include the drug name, strength, dosage instruction (in a manner that the patient understands) and expiry date. The organisation could consider using technology (for example, QR codes on individual medicines) to optimise the process. This shall be applicable for both in-patients and out- patients. It shall also be applicable where drugs are reconstituted for example Chemotherapy drugs.</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5.5 High-risk medication orders are verified before dispensing</w:t>
      </w:r>
    </w:p>
    <w:p>
      <w:pPr>
        <w:spacing w:after="140"/>
      </w:pPr>
      <w:r>
        <w:rPr>
          <w:sz w:val="22"/>
          <w:szCs w:val="22"/>
        </w:rPr>
        <w:t xml:space="preserve">Before a high-risk medication is dispensed, an appropriate person (a second pharmacist, or a pharmacist plus a trained second checker where only one pharmacist is on duty) verifies dose, frequency and route against the order and the patient's record (weight, renal function, allergy as applicable).</w:t>
      </w:r>
    </w:p>
    <w:p>
      <w:pPr>
        <w:spacing w:after="140"/>
      </w:pPr>
      <w:r>
        <w:rPr>
          <w:sz w:val="22"/>
          <w:szCs w:val="22"/>
        </w:rPr>
        <w:t xml:space="preserve">The verification is recorded. This is the chapter-intent requirement that every high-risk order is verified. Dispensing a high-risk item on a single unchecked reading is a stop-work trigger.</w:t>
      </w:r>
    </w:p>
    <w:p>
      <w:pPr>
        <w:spacing w:after="140"/>
      </w:pPr>
      <w:r>
        <w:rPr>
          <w:sz w:val="22"/>
          <w:szCs w:val="22"/>
        </w:rPr>
        <w:t xml:space="preserve">Method note (from guidebook interpretation): High-risk medications shall be given only after written orders, and it shall be verified by the staff before dispensing. This shall adhere to statutory requirements, where applicable.</w:t>
      </w:r>
    </w:p>
    <w:p>
      <w:pPr>
        <w:spacing w:after="140"/>
      </w:pPr>
      <w:r>
        <w:rPr>
          <w:sz w:val="22"/>
          <w:szCs w:val="22"/>
        </w:rPr>
        <w:t xml:space="preserve">This is a CORE objective element — non-compliance is not acceptable for accreditation.</w:t>
      </w:r>
    </w:p>
    <w:p>
      <w:pPr>
        <w:pStyle w:val="Heading2"/>
        <w:spacing w:after="100" w:before="220"/>
      </w:pPr>
      <w:r>
        <w:t xml:space="preserve">5.6 Return of medications to the pharmacy is addressed</w:t>
      </w:r>
    </w:p>
    <w:p>
      <w:pPr>
        <w:spacing w:after="140"/>
      </w:pPr>
      <w:r>
        <w:rPr>
          <w:sz w:val="22"/>
          <w:szCs w:val="22"/>
        </w:rPr>
        <w:t xml:space="preserve">Unused or discontinued medications returned to pharmacy follow a written return procedure: identity and integrity check, decision to restock or destroy, and a record of the return.</w:t>
      </w:r>
    </w:p>
    <w:p>
      <w:pPr>
        <w:spacing w:after="140"/>
      </w:pPr>
      <w:r>
        <w:rPr>
          <w:sz w:val="22"/>
          <w:szCs w:val="22"/>
        </w:rPr>
        <w:t xml:space="preserve">Controlled drugs, reconstituted items, and items that left temperature control are not restocked onto usable shelves. Patient's own medicines follow MOM.7.k, not this return path, unless pharmacy has accepted them into hospital stock under that policy.</w:t>
      </w:r>
    </w:p>
    <w:p>
      <w:pPr>
        <w:spacing w:after="140"/>
      </w:pPr>
      <w:r>
        <w:rPr>
          <w:sz w:val="22"/>
          <w:szCs w:val="22"/>
        </w:rPr>
        <w:t xml:space="preserve">Method note (from guidebook interpretation): The organisation shall have written guidance to direct the return of medications to the pharmacy. At a minimum, the written guidance shall address the list of medications which would be accepted for return (either by inclusion or exclusion) and minimum conditions to be met for return of medications. It is preferable that any drug which has a specific temperature storage requirement not be accepted for return once it has gone out of the organisation’s premises, The minimum conditions to be met for return of medications could include the drug name, strength, batch number and expiry date matching the bill; no visible damage etc. It is preferable that the organisation creates awareness regarding the return of medications. Some ways of doing this are having a signage stating the salient points mentioned above, putting up this information on the website, printing the information on the receipt etc.</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Stop-work authority</w:t>
      </w:r>
    </w:p>
    <w:p>
      <w:pPr>
        <w:spacing w:after="140"/>
      </w:pPr>
      <w:r>
        <w:rPr>
          <w:sz w:val="22"/>
          <w:szCs w:val="22"/>
        </w:rPr>
        <w:t xml:space="preserve">Do not dispense a medication that is unlabelled, recalled, expired, or a high-risk order that has not been verified for dose, frequency and route.</w:t>
      </w:r>
    </w:p>
    <w:p>
      <w:pPr>
        <w:spacing w:after="140"/>
      </w:pPr>
      <w:r>
        <w:rPr>
          <w:sz w:val="22"/>
          <w:szCs w:val="22"/>
        </w:rPr>
        <w:t xml:space="preserve">Stop-work applies to the dispense. Immediate life-saving issue from floor stock in an emergency follows the documented after-hours / emergency-dispense rules and is recorded.</w:t>
      </w:r>
    </w:p>
    <w:p>
      <w:pPr>
        <w:spacing w:after="140"/>
      </w:pPr>
      <w:r>
        <w:rPr>
          <w:sz w:val="22"/>
          <w:szCs w:val="22"/>
        </w:rPr>
        <w:t xml:space="preserve">The person who stops tells the «Pharmacy In-Charge» the same shift. Refusing an unsafe dispense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MOM.6 is resourced and followed.</w:t>
      </w:r>
    </w:p>
    <w:p>
      <w:pPr>
        <w:pStyle w:val="ListParagraph"/>
        <w:numPr>
          <w:ilvl w:val="0"/>
          <w:numId w:val="1"/>
        </w:numPr>
        <w:spacing w:after="60"/>
      </w:pPr>
      <w:r>
        <w:rPr>
          <w:sz w:val="22"/>
          <w:szCs w:val="22"/>
        </w:rPr>
        <w:t xml:space="preserve">Designates the Medication Safety Officer (chapter intent) where that role is required for this standard.</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Medication Safety Officer</w:t>
      </w:r>
    </w:p>
    <w:p>
      <w:pPr>
        <w:pStyle w:val="ListParagraph"/>
        <w:numPr>
          <w:ilvl w:val="0"/>
          <w:numId w:val="1"/>
        </w:numPr>
        <w:spacing w:after="60"/>
      </w:pPr>
      <w:r>
        <w:rPr>
          <w:sz w:val="22"/>
          <w:szCs w:val="22"/>
        </w:rPr>
        <w:t xml:space="preserve">Coordinates medication-safety processes that cut across MOM standards; brings incidents and audits to the Drug and Therapeutics Committee.</w:t>
      </w:r>
    </w:p>
    <w:p>
      <w:pPr>
        <w:pStyle w:val="ListParagraph"/>
        <w:numPr>
          <w:ilvl w:val="0"/>
          <w:numId w:val="1"/>
        </w:numPr>
        <w:spacing w:after="60"/>
      </w:pPr>
      <w:r>
        <w:rPr>
          <w:sz w:val="22"/>
          <w:szCs w:val="22"/>
        </w:rPr>
        <w:t xml:space="preserve">Pharmacy / nursing / treating doctors (as applicable)</w:t>
      </w:r>
    </w:p>
    <w:p>
      <w:pPr>
        <w:pStyle w:val="ListParagraph"/>
        <w:numPr>
          <w:ilvl w:val="0"/>
          <w:numId w:val="1"/>
        </w:numPr>
        <w:spacing w:after="60"/>
      </w:pPr>
      <w:r>
        <w:rPr>
          <w:sz w:val="22"/>
          <w:szCs w:val="22"/>
        </w:rPr>
        <w:t xml:space="preserve">Deliver the process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MOM.6.a–f.</w:t>
      </w:r>
    </w:p>
    <w:p>
      <w:pPr>
        <w:pStyle w:val="ListParagraph"/>
        <w:numPr>
          <w:ilvl w:val="0"/>
          <w:numId w:val="1"/>
        </w:numPr>
        <w:spacing w:after="60"/>
      </w:pPr>
      <w:r>
        <w:rPr>
          <w:sz w:val="22"/>
          <w:szCs w:val="22"/>
        </w:rPr>
        <w:t xml:space="preserve">Asterisked elements (abcdf) have document evidence as required.</w:t>
      </w:r>
    </w:p>
    <w:p>
      <w:pPr>
        <w:pStyle w:val="ListParagraph"/>
        <w:numPr>
          <w:ilvl w:val="0"/>
          <w:numId w:val="1"/>
        </w:numPr>
        <w:spacing w:after="60"/>
      </w:pPr>
      <w:r>
        <w:rPr>
          <w:sz w:val="22"/>
          <w:szCs w:val="22"/>
        </w:rPr>
        <w:t xml:space="preserve">CORE elements (de)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 or recall.</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Dispensing of Medications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Management of Medication, standard MOM.6.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MOM.6 interpretations (source PDF md5 2c4489ee98de4ae9b49cba168ea9f42a; OCR policies/source/hco6_mom_guidebook_ocr.txt).</w:t>
      </w:r>
    </w:p>
    <w:p>
      <w:pPr>
        <w:pStyle w:val="ListParagraph"/>
        <w:numPr>
          <w:ilvl w:val="0"/>
          <w:numId w:val="1"/>
        </w:numPr>
        <w:spacing w:after="60"/>
      </w:pPr>
      <w:r>
        <w:rPr>
          <w:sz w:val="22"/>
          <w:szCs w:val="22"/>
        </w:rPr>
        <w:t xml:space="preserve">Internal documents of «Hospital Name»: Medication Management Manual, formulary, high-risk and emergency-medication lists, registers and incident forms named for MOM.6.</w:t>
      </w:r>
    </w:p>
    <w:p>
      <w:pPr>
        <w:pStyle w:val="Heading1"/>
        <w:spacing w:after="120" w:before="280"/>
      </w:pPr>
      <w:r>
        <w:t xml:space="preserve">11. Distribution</w:t>
      </w:r>
    </w:p>
    <w:p>
      <w:pPr>
        <w:spacing w:after="140"/>
      </w:pPr>
      <w:r>
        <w:rPr>
          <w:sz w:val="22"/>
          <w:szCs w:val="22"/>
        </w:rPr>
        <w:t xml:space="preserve">Medical Superintendent; Pharmacy In-Charge; Medication Safety Officer; Nursing Superintendent; Quality Coordinator; department clinical staff covered by MOM.6</w:t>
      </w:r>
    </w:p>
    <w:p>
      <w:pPr>
        <w:pStyle w:val="Heading1"/>
        <w:spacing w:after="120" w:before="280"/>
      </w:pPr>
      <w:r>
        <w:t xml:space="preserve">12. Abbreviations</w:t>
      </w:r>
    </w:p>
    <w:p>
      <w:pPr>
        <w:spacing w:after="140"/>
      </w:pPr>
      <w:r>
        <w:rPr>
          <w:sz w:val="22"/>
          <w:szCs w:val="22"/>
        </w:rPr>
        <w:t xml:space="preserve">ADR — adverse drug reaction
CAPA — Corrective and Preventive Action
CORE — Core objective element (NABH)
DTC — Drug and Therapeutics Committee (or the organisation's equivalent multi-disciplinary pharmacy committee)
FEFO — first expiry, first out
HCO — Hospital (Full Accreditation programme under NABH Hospitals 6th Edition)
LASA — look-alike, sound-alike
MOM — Management of Medication (NABH Hospitals chapter)
MSO — Medication Safety Officer
NABH — National Accreditation Board for Hospitals and Healthcare Providers
OE — Objective Element</w:t>
      </w:r>
    </w:p>
    <w:p>
      <w:pPr>
        <w:pStyle w:val="Heading1"/>
        <w:spacing w:after="120" w:before="280"/>
      </w:pPr>
      <w:r>
        <w:t xml:space="preserve">13. Traceability to NABH HCO Full Accreditation 6th Edition MOM.6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Dispensing of medications is done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recalls are handled effectively.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Near-expiry medications are handled effectively.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Dispensed medications are labelled.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High-risk medication orders are verified before dispensing.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Return of medications to the pharmacy is addressed.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MOM.6.a — Dispensing of medications is done safely.</w:t>
      </w:r>
    </w:p>
    <w:p>
      <w:pPr>
        <w:pStyle w:val="ListParagraph"/>
        <w:numPr>
          <w:ilvl w:val="0"/>
          <w:numId w:val="1"/>
        </w:numPr>
        <w:spacing w:after="60"/>
      </w:pPr>
      <w:r>
        <w:rPr>
          <w:sz w:val="22"/>
          <w:szCs w:val="22"/>
        </w:rPr>
        <w:t xml:space="preserve">Records showing MOM.6.a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MOM.6.a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MOM.6.b — Medication recalls are handled effectively.</w:t>
      </w:r>
    </w:p>
    <w:p>
      <w:pPr>
        <w:pStyle w:val="ListParagraph"/>
        <w:numPr>
          <w:ilvl w:val="0"/>
          <w:numId w:val="1"/>
        </w:numPr>
        <w:spacing w:after="60"/>
      </w:pPr>
      <w:r>
        <w:rPr>
          <w:sz w:val="22"/>
          <w:szCs w:val="22"/>
        </w:rPr>
        <w:t xml:space="preserve">Records showing MOM.6.b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MOM.6.b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MOM.6.c — Near-expiry medications are handled effectively.</w:t>
      </w:r>
    </w:p>
    <w:p>
      <w:pPr>
        <w:pStyle w:val="ListParagraph"/>
        <w:numPr>
          <w:ilvl w:val="0"/>
          <w:numId w:val="1"/>
        </w:numPr>
        <w:spacing w:after="60"/>
      </w:pPr>
      <w:r>
        <w:rPr>
          <w:sz w:val="22"/>
          <w:szCs w:val="22"/>
        </w:rPr>
        <w:t xml:space="preserve">Records showing MOM.6.c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MOM.6.c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MOM.6.d — Dispensed medications are labelled.</w:t>
      </w:r>
    </w:p>
    <w:p>
      <w:pPr>
        <w:pStyle w:val="ListParagraph"/>
        <w:numPr>
          <w:ilvl w:val="0"/>
          <w:numId w:val="1"/>
        </w:numPr>
        <w:spacing w:after="60"/>
      </w:pPr>
      <w:r>
        <w:rPr>
          <w:sz w:val="22"/>
          <w:szCs w:val="22"/>
        </w:rPr>
        <w:t xml:space="preserve">Records showing MOM.6.d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MOM.6.d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MOM.6.e — High-risk medication orders are verified before dispensing.</w:t>
      </w:r>
    </w:p>
    <w:p>
      <w:pPr>
        <w:pStyle w:val="ListParagraph"/>
        <w:numPr>
          <w:ilvl w:val="0"/>
          <w:numId w:val="1"/>
        </w:numPr>
        <w:spacing w:after="60"/>
      </w:pPr>
      <w:r>
        <w:rPr>
          <w:sz w:val="22"/>
          <w:szCs w:val="22"/>
        </w:rPr>
        <w:t xml:space="preserve">Records showing MOM.6.e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MOM.6.e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MOM.6.f — Return of medications to the pharmacy is addressed.</w:t>
      </w:r>
    </w:p>
    <w:p>
      <w:pPr>
        <w:pStyle w:val="ListParagraph"/>
        <w:numPr>
          <w:ilvl w:val="0"/>
          <w:numId w:val="1"/>
        </w:numPr>
        <w:spacing w:after="60"/>
      </w:pPr>
      <w:r>
        <w:rPr>
          <w:sz w:val="22"/>
          <w:szCs w:val="22"/>
        </w:rPr>
        <w:t xml:space="preserve">Records showing MOM.6.f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MOM.6.f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«HCO/MOM/POL/06»  |  Controlled document  |  Safe Dispensing of Medications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2026-08-21T04:54:56.121Z</dcterms:created>
  <dcterms:modified xsi:type="dcterms:W3CDTF">2026-08-21T04:54:56.121Z</dcterms:modified>
</cp:coreProperties>
</file>

<file path=docProps/custom.xml><?xml version="1.0" encoding="utf-8"?>
<Properties xmlns="http://schemas.openxmlformats.org/officeDocument/2006/custom-properties" xmlns:vt="http://schemas.openxmlformats.org/officeDocument/2006/docPropsVTypes"/>
</file>