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Governance — Roles, Responsibilities and Ethical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Note: "Responsible for Governance" refers to the governing entity and can exist in many configurations — owner(s), board of directors, public hospital ministry.</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This step is distinct from operational-plan monitoring, which is handled elsewhere. This step measures whether the organisation is achieving its stated mission; operational monitoring tracks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This step does not cover the qualifications or performance of the organisation's leader — that is handled under a separate policy.</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This is not a display-only code of ethics. The framework must include a mechanism for reporting and a review cycle. The organisation's risk-management policy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Responsibilities of Management chapter, standard ROM.1.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«ROM/POL/01»  |  Controlled document  |  Policy on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