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COP.5.b — Safe transfusion of blood and blood components</w:t>
      </w:r>
    </w:p>
    <w:p>
      <w:r>
        <w:t>COP.5 Record 2 — Transfusion bedside identity-check and administration record</w:t>
      </w:r>
    </w:p>
    <w:p/>
    <w:p/>
    <w:p/>
    <w:p>
      <w:r>
        <w:t>How to fill this in — column by column</w:t>
      </w:r>
    </w:p>
    <w:p>
      <w:pPr>
        <w:pStyle w:val="ListParagraph"/>
      </w:pPr>
      <w:r>
        <w:t>Patient Name / UHID: Patient identification.</w:t>
      </w:r>
    </w:p>
    <w:p>
      <w:pPr>
        <w:pStyle w:val="ListParagraph"/>
      </w:pPr>
      <w:r>
        <w:t>Component / Unit No.: What was transfused and its unit identifier.</w:t>
      </w:r>
    </w:p>
    <w:p>
      <w:pPr>
        <w:pStyle w:val="ListParagraph"/>
      </w:pPr>
      <w:r>
        <w:t>Identity Check Done at Bedside? (Y/N): Confirms the two-identifier match against issue slip and bag label.</w:t>
      </w:r>
    </w:p>
    <w:p>
      <w:pPr>
        <w:pStyle w:val="ListParagraph"/>
      </w:pPr>
      <w:r>
        <w:t>Start/Stop Time, Volume: Timing and volume of the transfusion.</w:t>
      </w:r>
    </w:p>
    <w:p>
      <w:pPr>
        <w:pStyle w:val="ListParagraph"/>
      </w:pPr>
      <w:r>
        <w:t>Administered By: Staff member who hung and monitored the unit.</w:t>
      </w:r>
    </w:p>
    <w:p>
      <w:pPr>
        <w:pStyle w:val="ListParagraph"/>
      </w:pPr>
      <w:r>
        <w:t>Reaction Suspected? (Y/N, action): Whether any reaction was suspected and what was done.</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spacing w:before="80" w:after="240"/>
        <w:contextualSpacing w:val="0"/>
      </w:pPr>
      <w:r>
        <w:t xml:space="preserve">• National Accreditation Board for Hospitals and Healthcare Providers. (2022). Standards for Small Healthcare Organisations (3rd ed.). </w:t>
      </w:r>
      <w:hyperlink r:id="rId9">
        <w:r>
          <w:rPr>
            <w:color w:val="0563C1"/>
            <w:u w:val="single"/>
          </w:rPr>
          <w:t>NABH SHCO Accreditation Programme page</w:t>
        </w:r>
      </w:hyperlink>
      <w:r>
        <w:t>. Care of Patients chapter, standard COP.5.</w:t>
      </w:r>
    </w:p>
    <w:tbl>
      <w:tblPr>
        <w:tblStyle w:val="TableGrid"/>
        <w:tblW w:type="auto" w:w="0"/>
        <w:tblLook w:firstColumn="1" w:firstRow="1" w:lastColumn="0" w:lastRow="0" w:noHBand="0" w:noVBand="1" w:val="04A0"/>
      </w:tblPr>
      <w:tblGrid>
        <w:gridCol w:w="8640"/>
      </w:tblGrid>
      <w:tr>
        <w:tc>
          <w:tcPr>
            <w:tcW w:type="dxa" w:w="8640"/>
          </w:tcPr>
          <w:p>
            <w:r>
              <w:rPr>
                <w:b/>
              </w:rPr>
              <w:t>What is this record, in plain terms?</w:t>
            </w:r>
          </w:p>
          <w:p>
            <w:r>
              <w:t>A record proving the single most important safety step -- matching the right unit to the right patient at the bedside -- actually happened, not just that a bag went up.</w:t>
            </w:r>
          </w:p>
        </w:tc>
      </w:tr>
    </w:tbl>
    <w:p/>
    <w:tbl>
      <w:tblPr>
        <w:tblStyle w:val="TableGrid"/>
        <w:tblW w:type="auto" w:w="0"/>
        <w:tblLook w:firstColumn="1" w:firstRow="1" w:lastColumn="0" w:lastRow="0" w:noHBand="0" w:noVBand="1" w:val="04A0"/>
      </w:tblPr>
      <w:tblGrid>
        <w:gridCol w:w="8640"/>
      </w:tblGrid>
      <w:tr>
        <w:tc>
          <w:tcPr>
            <w:tcW w:type="dxa" w:w="8640"/>
          </w:tcPr>
          <w:p>
            <w:r>
              <w:rPr>
                <w:b/>
              </w:rPr>
              <w:t>A real example of when you'd use this</w:t>
            </w:r>
          </w:p>
          <w:p>
            <w:r>
              <w:t>Two patients with similar names are on the same ward. This record shows the nurse checked identifiers against the bag and issue slip before hanging either unit, catching any risk of a mix-up before it happens.</w:t>
            </w:r>
          </w:p>
        </w:tc>
      </w:tr>
    </w:tbl>
    <w:p/>
    <w:tbl>
      <w:tblPr>
        <w:tblStyle w:val="TableGrid"/>
        <w:tblW w:type="auto" w:w="0"/>
        <w:tblLook w:firstColumn="1" w:firstRow="1" w:lastColumn="0" w:lastRow="0" w:noHBand="0" w:noVBand="1" w:val="04A0"/>
      </w:tblPr>
      <w:tblGrid>
        <w:gridCol w:w="8640"/>
      </w:tblGrid>
      <w:tr>
        <w:tc>
          <w:tcPr>
            <w:tcW w:type="dxa" w:w="8640"/>
          </w:tcPr>
          <w:p>
            <w:r>
              <w:rPr>
                <w:b/>
              </w:rPr>
              <w:t>Why does NABH ask for this?</w:t>
            </w:r>
          </w:p>
          <w:p>
            <w:r>
              <w:t>NABH requires transfusion of blood and blood components to be done safely -- a Core, asterisked requirement.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cantSplit/>
        </w:trPr>
        <w:tc>
          <w:tcPr>
            <w:tcW w:type="dxa" w:w="1440"/>
          </w:tcPr>
          <w:p>
            <w:r>
              <w:t>Patient Name / UHID</w:t>
            </w:r>
          </w:p>
        </w:tc>
        <w:tc>
          <w:tcPr>
            <w:tcW w:type="dxa" w:w="1440"/>
          </w:tcPr>
          <w:p>
            <w:r>
              <w:t>Component / Unit No.</w:t>
            </w:r>
          </w:p>
        </w:tc>
        <w:tc>
          <w:tcPr>
            <w:tcW w:type="dxa" w:w="1440"/>
          </w:tcPr>
          <w:p>
            <w:r>
              <w:t>Identity Check Done at Bedside? (Y/N)</w:t>
            </w:r>
          </w:p>
        </w:tc>
        <w:tc>
          <w:tcPr>
            <w:tcW w:type="dxa" w:w="1440"/>
          </w:tcPr>
          <w:p>
            <w:r>
              <w:t>Start/Stop Time, Volume</w:t>
            </w:r>
          </w:p>
        </w:tc>
        <w:tc>
          <w:tcPr>
            <w:tcW w:type="dxa" w:w="1440"/>
          </w:tcPr>
          <w:p>
            <w:r>
              <w:t>Administered By</w:t>
            </w:r>
          </w:p>
        </w:tc>
        <w:tc>
          <w:tcPr>
            <w:tcW w:type="dxa" w:w="1440"/>
          </w:tcPr>
          <w:p>
            <w:r>
              <w:t>Reaction Suspected? (Y/N, action)</w:t>
            </w:r>
          </w:p>
        </w:tc>
      </w:tr>
      <w:tr>
        <w:trPr>
          <w:cantSplit/>
        </w:trPr>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r>
      <w:tr>
        <w:trPr>
          <w:cantSplit/>
        </w:trPr>
        <w:tc>
          <w:tcPr>
            <w:tcW w:type="dxa" w:w="1440"/>
            <w:shd w:val="clear" w:color="auto" w:fill="FFF2CC"/>
          </w:tcPr>
          <w:p>
            <w:r>
              <w:t>UHID-00450</w:t>
            </w:r>
          </w:p>
        </w:tc>
        <w:tc>
          <w:tcPr>
            <w:tcW w:type="dxa" w:w="1440"/>
            <w:shd w:val="clear" w:color="auto" w:fill="FFF2CC"/>
          </w:tcPr>
          <w:p>
            <w:r>
              <w:t>PRBC / «Unit No.»</w:t>
            </w:r>
          </w:p>
        </w:tc>
        <w:tc>
          <w:tcPr>
            <w:tcW w:type="dxa" w:w="1440"/>
            <w:shd w:val="clear" w:color="auto" w:fill="FFF2CC"/>
          </w:tcPr>
          <w:p>
            <w:r>
              <w:t>Y</w:t>
            </w:r>
          </w:p>
        </w:tc>
        <w:tc>
          <w:tcPr>
            <w:tcW w:type="dxa" w:w="1440"/>
            <w:shd w:val="clear" w:color="auto" w:fill="FFF2CC"/>
          </w:tcPr>
          <w:p>
            <w:r>
              <w:t>14:10-15:40, 350mL</w:t>
            </w:r>
          </w:p>
        </w:tc>
        <w:tc>
          <w:tcPr>
            <w:tcW w:type="dxa" w:w="1440"/>
            <w:shd w:val="clear" w:color="auto" w:fill="FFF2CC"/>
          </w:tcPr>
          <w:p>
            <w:r>
              <w:t>Nurse «Name»</w:t>
            </w:r>
          </w:p>
        </w:tc>
        <w:tc>
          <w:tcPr>
            <w:tcW w:type="dxa" w:w="1440"/>
            <w:shd w:val="clear" w:color="auto" w:fill="FFF2CC"/>
          </w:tcPr>
          <w:p>
            <w:r>
              <w:t>N</w:t>
            </w: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