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COP.5.d — Informed consent for transfusion and for donation</w:t>
      </w:r>
    </w:p>
    <w:p>
      <w:r>
        <w:t>COP.5 Record 4 — Transfusion and donation consent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Patient/Donor Name: Identification of the person consenting.</w:t>
      </w:r>
    </w:p>
    <w:p>
      <w:pPr>
        <w:pStyle w:val="ListParagraph"/>
      </w:pPr>
      <w:r>
        <w:t>Consent Type: Transfusion / Donation.</w:t>
      </w:r>
    </w:p>
    <w:p>
      <w:pPr>
        <w:pStyle w:val="ListParagraph"/>
      </w:pPr>
      <w:r>
        <w:t>Consent Obtained Before Act? (Y/N): Whether consent preceded transfusion or collection.</w:t>
      </w:r>
    </w:p>
    <w:p>
      <w:pPr>
        <w:pStyle w:val="ListParagraph"/>
      </w:pPr>
      <w:r>
        <w:t>If No -- Emergency Reason Documented: Why prior consent was not possible, if applicable.</w:t>
      </w:r>
    </w:p>
    <w:p>
      <w:pPr>
        <w:pStyle w:val="ListParagraph"/>
      </w:pPr>
      <w:r>
        <w:t>Obtained By: Clinician or staff who obtained consent.</w:t>
      </w:r>
    </w:p>
    <w:p>
      <w:pPr>
        <w:pStyle w:val="ListParagraph"/>
      </w:pPr>
      <w:r>
        <w:t>Form Filed? (Y/N, location): Confirms the signed form was filed.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A record proving consent -- for transfusion or for donation -- was actually obtained and documented, and that the two are never confused with each other.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An emergency transfusion is given before consent can be taken; this record captures the documented reason and shows consent was completed as soon as the patient could give it.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NABH requires informed consent for transfusion of blood and blood products, and for donation.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Patient/Donor Name</w:t>
            </w:r>
          </w:p>
        </w:tc>
        <w:tc>
          <w:tcPr>
            <w:tcW w:type="dxa" w:w="1440"/>
          </w:tcPr>
          <w:p>
            <w:r>
              <w:t>Consent Type</w:t>
            </w:r>
          </w:p>
        </w:tc>
        <w:tc>
          <w:tcPr>
            <w:tcW w:type="dxa" w:w="1440"/>
          </w:tcPr>
          <w:p>
            <w:r>
              <w:t>Consent Obtained Before Act? (Y/N)</w:t>
            </w:r>
          </w:p>
        </w:tc>
        <w:tc>
          <w:tcPr>
            <w:tcW w:type="dxa" w:w="1440"/>
          </w:tcPr>
          <w:p>
            <w:r>
              <w:t>If No -- Emergency Reason Documented</w:t>
            </w:r>
          </w:p>
        </w:tc>
        <w:tc>
          <w:tcPr>
            <w:tcW w:type="dxa" w:w="1440"/>
          </w:tcPr>
          <w:p>
            <w:r>
              <w:t>Obtained By</w:t>
            </w:r>
          </w:p>
        </w:tc>
        <w:tc>
          <w:tcPr>
            <w:tcW w:type="dxa" w:w="1440"/>
          </w:tcPr>
          <w:p>
            <w:r>
              <w:t>Form Filed? (Y/N, location)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«Patient Name» / UHID-00451</w:t>
            </w:r>
          </w:p>
        </w:tc>
        <w:tc>
          <w:tcPr>
            <w:tcW w:type="dxa" w:w="1440"/>
            <w:shd w:val="clear" w:color="auto" w:fill="FFF2CC"/>
          </w:tcPr>
          <w:p>
            <w:r>
              <w:t>Transfusion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«Name»</w:t>
            </w:r>
          </w:p>
        </w:tc>
        <w:tc>
          <w:tcPr>
            <w:tcW w:type="dxa" w:w="1440"/>
            <w:shd w:val="clear" w:color="auto" w:fill="FFF2CC"/>
          </w:tcPr>
          <w:p>
            <w:r>
              <w:t>Y, patient file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