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COP.8.d — Provisions for special care of children</w:t>
      </w:r>
    </w:p>
    <w:p>
      <w:r>
        <w:t>COP.8 Record 4 — Special-care provisions checklist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the check.</w:t>
      </w:r>
    </w:p>
    <w:p>
      <w:pPr>
        <w:pStyle w:val="ListParagraph"/>
      </w:pPr>
      <w:r>
        <w:t>Area: Paediatric ward / adult ward with paediatric patient / nursery.</w:t>
      </w:r>
    </w:p>
    <w:p>
      <w:pPr>
        <w:pStyle w:val="ListParagraph"/>
      </w:pPr>
      <w:r>
        <w:t>Provision Checked: Family presence / age-appropriate equipment / play or occupation / privacy.</w:t>
      </w:r>
    </w:p>
    <w:p>
      <w:pPr>
        <w:pStyle w:val="ListParagraph"/>
      </w:pPr>
      <w:r>
        <w:t>In Use? (Y/N): Whether the provision was actually in use, not just on paper.</w:t>
      </w:r>
    </w:p>
    <w:p>
      <w:pPr>
        <w:pStyle w:val="ListParagraph"/>
      </w:pPr>
      <w:r>
        <w:t>Gap Found / Action: Any gap and the action taken.</w:t>
      </w:r>
    </w:p>
    <w:p>
      <w:pPr>
        <w:pStyle w:val="ListParagraph"/>
      </w:pPr>
      <w:r>
        <w:t>Checked By: Staff member who checked.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checklist proving special-care provisions for children are actually happening -- even on an adult ward where there's no dedicated paediatric space.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child admitted to a general ward still has a family member present and a paediatric-sized blood-pressure cuff -- this checklist confirms those provisions weren't dropped just because there's no separate paediatric ward.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provisions to be made for the special care of children.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Area</w:t>
            </w:r>
          </w:p>
        </w:tc>
        <w:tc>
          <w:tcPr>
            <w:tcW w:type="dxa" w:w="1440"/>
          </w:tcPr>
          <w:p>
            <w:r>
              <w:t>Provision Checked</w:t>
            </w:r>
          </w:p>
        </w:tc>
        <w:tc>
          <w:tcPr>
            <w:tcW w:type="dxa" w:w="1440"/>
          </w:tcPr>
          <w:p>
            <w:r>
              <w:t>In Use? (Y/N)</w:t>
            </w:r>
          </w:p>
        </w:tc>
        <w:tc>
          <w:tcPr>
            <w:tcW w:type="dxa" w:w="1440"/>
          </w:tcPr>
          <w:p>
            <w:r>
              <w:t>Gap Found / Action</w:t>
            </w:r>
          </w:p>
        </w:tc>
        <w:tc>
          <w:tcPr>
            <w:tcW w:type="dxa" w:w="1440"/>
          </w:tcPr>
          <w:p>
            <w:r>
              <w:t>Checked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Adult ward (no dedicated paediatric ward)</w:t>
            </w:r>
          </w:p>
        </w:tc>
        <w:tc>
          <w:tcPr>
            <w:tcW w:type="dxa" w:w="1440"/>
            <w:shd w:val="clear" w:color="auto" w:fill="FFF2CC"/>
          </w:tcPr>
          <w:p>
            <w:r>
              <w:t>Family presence, age-appropriate equipment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None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In-Charge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