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Beliefs, Values and Involvement in Decision-Making</w:t>
      </w:r>
    </w:p>
    <w:p>
      <w:pPr>
        <w:spacing w:after="300"/>
        <w:jc w:val="center"/>
      </w:pPr>
      <w:r>
        <w:rPr>
          <w:i/>
          <w:iCs/>
          <w:sz w:val="20"/>
          <w:szCs w:val="20"/>
        </w:rPr>
        <w:t xml:space="preserve">(Mandatory System Documentation as per NABH SHCO 3rd Edition — PRE.2.a, PRE.2.b, PRE.2.c, PRE.2.d, PRE.2.e, PRE.2.f, PRE.2.g, PRE.2.h, PRE.2.i, PRE.2.j, PRE.2.k, PRE.2.l, PRE.2.m, PRE.2.n, PRE.2.o, PRE.2.p)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HMP/PRE/POL-2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PRE.2.a, PRE.2.b, PRE.2.c, PRE.2.d, PRE.2.e, PRE.2.f, PRE.2.g, PRE.2.h, PRE.2.i, PRE.2.j, PRE.2.k, PRE.2.l, PRE.2.m, PRE.2.n, PRE.2.o, PRE.2.p</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PRE</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PRE.2.a</w:t>
            </w:r>
          </w:p>
        </w:tc>
        <w:tc>
          <w:tcPr>
            <w:tcW w:type="pct" w:w="45%"/>
          </w:tcPr>
          <w:p>
            <w:r>
              <w:rPr>
                <w:b w:val="false"/>
                <w:bCs w:val="false"/>
                <w:sz w:val="18"/>
                <w:szCs w:val="18"/>
              </w:rPr>
              <w:t xml:space="preserve">Patients and family rights include respecting values and beliefs, any special preferences, cultural needs, and responding to requests for spiritual needs.</w:t>
            </w:r>
          </w:p>
        </w:tc>
        <w:tc>
          <w:tcPr>
            <w:tcW w:type="pct" w:w="20%"/>
          </w:tcPr>
          <w:p>
            <w:r>
              <w:rPr>
                <w:b w:val="false"/>
                <w:bCs w:val="false"/>
                <w:sz w:val="18"/>
                <w:szCs w:val="18"/>
              </w:rPr>
              <w:t xml:space="preserve">Steps 1, 10</w:t>
            </w:r>
          </w:p>
        </w:tc>
        <w:tc>
          <w:tcPr>
            <w:tcW w:type="pct" w:w="20%"/>
          </w:tcPr>
          <w:p>
            <w:r>
              <w:rPr>
                <w:b w:val="false"/>
                <w:bCs w:val="false"/>
                <w:sz w:val="18"/>
                <w:szCs w:val="18"/>
              </w:rPr>
              <w:t xml:space="preserve">Named lead holds the method; staff in the course of care apply it; quality or accreditation coordinator audits</w:t>
            </w:r>
          </w:p>
        </w:tc>
      </w:tr>
      <w:tr>
        <w:tc>
          <w:tcPr>
            <w:tcW w:type="pct" w:w="15%"/>
          </w:tcPr>
          <w:p>
            <w:r>
              <w:rPr>
                <w:b w:val="false"/>
                <w:bCs w:val="false"/>
                <w:sz w:val="18"/>
                <w:szCs w:val="18"/>
              </w:rPr>
              <w:t xml:space="preserve">PRE.2.b</w:t>
            </w:r>
          </w:p>
        </w:tc>
        <w:tc>
          <w:tcPr>
            <w:tcW w:type="pct" w:w="45%"/>
          </w:tcPr>
          <w:p>
            <w:r>
              <w:rPr>
                <w:b w:val="false"/>
                <w:bCs w:val="false"/>
                <w:sz w:val="18"/>
                <w:szCs w:val="18"/>
              </w:rPr>
              <w:t xml:space="preserve">Patient and family rights include respect for personal dignity and privacy during examination, procedures and treatment.</w:t>
            </w:r>
          </w:p>
        </w:tc>
        <w:tc>
          <w:tcPr>
            <w:tcW w:type="pct" w:w="20%"/>
          </w:tcPr>
          <w:p>
            <w:r>
              <w:rPr>
                <w:b w:val="false"/>
                <w:bCs w:val="false"/>
                <w:sz w:val="18"/>
                <w:szCs w:val="18"/>
              </w:rPr>
              <w:t xml:space="preserve">Steps 2, 10</w:t>
            </w:r>
          </w:p>
        </w:tc>
        <w:tc>
          <w:tcPr>
            <w:tcW w:type="pct" w:w="20%"/>
          </w:tcPr>
          <w:p>
            <w:r>
              <w:rPr>
                <w:b w:val="false"/>
                <w:bCs w:val="false"/>
                <w:sz w:val="18"/>
                <w:szCs w:val="18"/>
              </w:rPr>
              <w:t xml:space="preserve">Staff who examine or treat apply the method; quality or accreditation coordinator audits</w:t>
            </w:r>
          </w:p>
        </w:tc>
      </w:tr>
      <w:tr>
        <w:tc>
          <w:tcPr>
            <w:tcW w:type="pct" w:w="15%"/>
          </w:tcPr>
          <w:p>
            <w:r>
              <w:rPr>
                <w:b w:val="false"/>
                <w:bCs w:val="false"/>
                <w:sz w:val="18"/>
                <w:szCs w:val="18"/>
              </w:rPr>
              <w:t xml:space="preserve">PRE.2.c</w:t>
            </w:r>
          </w:p>
        </w:tc>
        <w:tc>
          <w:tcPr>
            <w:tcW w:type="pct" w:w="45%"/>
          </w:tcPr>
          <w:p>
            <w:r>
              <w:rPr>
                <w:b w:val="false"/>
                <w:bCs w:val="false"/>
                <w:sz w:val="18"/>
                <w:szCs w:val="18"/>
              </w:rPr>
              <w:t xml:space="preserve">Patient and family rights include protection from neglect or abuse.</w:t>
            </w:r>
          </w:p>
        </w:tc>
        <w:tc>
          <w:tcPr>
            <w:tcW w:type="pct" w:w="20%"/>
          </w:tcPr>
          <w:p>
            <w:r>
              <w:rPr>
                <w:b w:val="false"/>
                <w:bCs w:val="false"/>
                <w:sz w:val="18"/>
                <w:szCs w:val="18"/>
              </w:rPr>
              <w:t xml:space="preserve">Steps 2, 10</w:t>
            </w:r>
          </w:p>
        </w:tc>
        <w:tc>
          <w:tcPr>
            <w:tcW w:type="pct" w:w="20%"/>
          </w:tcPr>
          <w:p>
            <w:r>
              <w:rPr>
                <w:b w:val="false"/>
                <w:bCs w:val="false"/>
                <w:sz w:val="18"/>
                <w:szCs w:val="18"/>
              </w:rPr>
              <w:t xml:space="preserve">All staff protect; PRE.1.d owns the violation report; quality or accreditation coordinator audits</w:t>
            </w:r>
          </w:p>
        </w:tc>
      </w:tr>
      <w:tr>
        <w:tc>
          <w:tcPr>
            <w:tcW w:type="pct" w:w="15%"/>
          </w:tcPr>
          <w:p>
            <w:r>
              <w:rPr>
                <w:b w:val="false"/>
                <w:bCs w:val="false"/>
                <w:sz w:val="18"/>
                <w:szCs w:val="18"/>
              </w:rPr>
              <w:t xml:space="preserve">PRE.2.d</w:t>
            </w:r>
          </w:p>
        </w:tc>
        <w:tc>
          <w:tcPr>
            <w:tcW w:type="pct" w:w="45%"/>
          </w:tcPr>
          <w:p>
            <w:r>
              <w:rPr>
                <w:b w:val="false"/>
                <w:bCs w:val="false"/>
                <w:sz w:val="18"/>
                <w:szCs w:val="18"/>
              </w:rPr>
              <w:t xml:space="preserve">Patient and family rights include treating patient information as confidential.</w:t>
            </w:r>
          </w:p>
        </w:tc>
        <w:tc>
          <w:tcPr>
            <w:tcW w:type="pct" w:w="20%"/>
          </w:tcPr>
          <w:p>
            <w:r>
              <w:rPr>
                <w:b w:val="false"/>
                <w:bCs w:val="false"/>
                <w:sz w:val="18"/>
                <w:szCs w:val="18"/>
              </w:rPr>
              <w:t xml:space="preserve">Steps 2, 10</w:t>
            </w:r>
          </w:p>
        </w:tc>
        <w:tc>
          <w:tcPr>
            <w:tcW w:type="pct" w:w="20%"/>
          </w:tcPr>
          <w:p>
            <w:r>
              <w:rPr>
                <w:b w:val="false"/>
                <w:bCs w:val="false"/>
                <w:sz w:val="18"/>
                <w:szCs w:val="18"/>
              </w:rPr>
              <w:t xml:space="preserve">All staff treat information as confidential; IMS owns the file; quality or accreditation coordinator audits</w:t>
            </w:r>
          </w:p>
        </w:tc>
      </w:tr>
      <w:tr>
        <w:tc>
          <w:tcPr>
            <w:tcW w:type="pct" w:w="15%"/>
          </w:tcPr>
          <w:p>
            <w:r>
              <w:rPr>
                <w:b w:val="false"/>
                <w:bCs w:val="false"/>
                <w:sz w:val="18"/>
                <w:szCs w:val="18"/>
              </w:rPr>
              <w:t xml:space="preserve">PRE.2.e</w:t>
            </w:r>
          </w:p>
        </w:tc>
        <w:tc>
          <w:tcPr>
            <w:tcW w:type="pct" w:w="45%"/>
          </w:tcPr>
          <w:p>
            <w:r>
              <w:rPr>
                <w:b w:val="false"/>
                <w:bCs w:val="false"/>
                <w:sz w:val="18"/>
                <w:szCs w:val="18"/>
              </w:rPr>
              <w:t xml:space="preserve">Patient and family rights include the refusal of treatment.</w:t>
            </w:r>
          </w:p>
        </w:tc>
        <w:tc>
          <w:tcPr>
            <w:tcW w:type="pct" w:w="20%"/>
          </w:tcPr>
          <w:p>
            <w:r>
              <w:rPr>
                <w:b w:val="false"/>
                <w:bCs w:val="false"/>
                <w:sz w:val="18"/>
                <w:szCs w:val="18"/>
              </w:rPr>
              <w:t xml:space="preserve">Steps 3, 10</w:t>
            </w:r>
          </w:p>
        </w:tc>
        <w:tc>
          <w:tcPr>
            <w:tcW w:type="pct" w:w="20%"/>
          </w:tcPr>
          <w:p>
            <w:r>
              <w:rPr>
                <w:b w:val="false"/>
                <w:bCs w:val="false"/>
                <w:sz w:val="18"/>
                <w:szCs w:val="18"/>
              </w:rPr>
              <w:t xml:space="preserve">Clinicians receive refusal; PRE.3 owns the consent record; quality or accreditation coordinator audits</w:t>
            </w:r>
          </w:p>
        </w:tc>
      </w:tr>
      <w:tr>
        <w:tc>
          <w:tcPr>
            <w:tcW w:type="pct" w:w="15%"/>
          </w:tcPr>
          <w:p>
            <w:r>
              <w:rPr>
                <w:b w:val="false"/>
                <w:bCs w:val="false"/>
                <w:sz w:val="18"/>
                <w:szCs w:val="18"/>
              </w:rPr>
              <w:t xml:space="preserve">PRE.2.f</w:t>
            </w:r>
          </w:p>
        </w:tc>
        <w:tc>
          <w:tcPr>
            <w:tcW w:type="pct" w:w="45%"/>
          </w:tcPr>
          <w:p>
            <w:r>
              <w:rPr>
                <w:b w:val="false"/>
                <w:bCs w:val="false"/>
                <w:sz w:val="18"/>
                <w:szCs w:val="18"/>
              </w:rPr>
              <w:t xml:space="preserve">Patient and family rights include a right to seek an additional opinion regarding clinical care.</w:t>
            </w:r>
          </w:p>
        </w:tc>
        <w:tc>
          <w:tcPr>
            <w:tcW w:type="pct" w:w="20%"/>
          </w:tcPr>
          <w:p>
            <w:r>
              <w:rPr>
                <w:b w:val="false"/>
                <w:bCs w:val="false"/>
                <w:sz w:val="18"/>
                <w:szCs w:val="18"/>
              </w:rPr>
              <w:t xml:space="preserve">Steps 3, 10</w:t>
            </w:r>
          </w:p>
        </w:tc>
        <w:tc>
          <w:tcPr>
            <w:tcW w:type="pct" w:w="20%"/>
          </w:tcPr>
          <w:p>
            <w:r>
              <w:rPr>
                <w:b w:val="false"/>
                <w:bCs w:val="false"/>
                <w:sz w:val="18"/>
                <w:szCs w:val="18"/>
              </w:rPr>
              <w:t xml:space="preserve">Treating doctor facilitates; named lead holds the method; quality or accreditation coordinator audits</w:t>
            </w:r>
          </w:p>
        </w:tc>
      </w:tr>
      <w:tr>
        <w:tc>
          <w:tcPr>
            <w:tcW w:type="pct" w:w="15%"/>
          </w:tcPr>
          <w:p>
            <w:r>
              <w:rPr>
                <w:b w:val="false"/>
                <w:bCs w:val="false"/>
                <w:sz w:val="18"/>
                <w:szCs w:val="18"/>
              </w:rPr>
              <w:t xml:space="preserve">PRE.2.g</w:t>
            </w:r>
          </w:p>
        </w:tc>
        <w:tc>
          <w:tcPr>
            <w:tcW w:type="pct" w:w="45%"/>
          </w:tcPr>
          <w:p>
            <w:r>
              <w:rPr>
                <w:b w:val="false"/>
                <w:bCs w:val="false"/>
                <w:sz w:val="18"/>
                <w:szCs w:val="18"/>
              </w:rPr>
              <w:t xml:space="preserve">Patient and family rights include informed consent before the transfusion of blood and blood components, anaesthesia, surgery, initiation of any research protocol and any other invasive/high-risk procedures/treatment.</w:t>
            </w:r>
          </w:p>
        </w:tc>
        <w:tc>
          <w:tcPr>
            <w:tcW w:type="pct" w:w="20%"/>
          </w:tcPr>
          <w:p>
            <w:r>
              <w:rPr>
                <w:b w:val="false"/>
                <w:bCs w:val="false"/>
                <w:sz w:val="18"/>
                <w:szCs w:val="18"/>
              </w:rPr>
              <w:t xml:space="preserve">Steps 4, 10</w:t>
            </w:r>
          </w:p>
        </w:tc>
        <w:tc>
          <w:tcPr>
            <w:tcW w:type="pct" w:w="20%"/>
          </w:tcPr>
          <w:p>
            <w:r>
              <w:rPr>
                <w:b w:val="false"/>
                <w:bCs w:val="false"/>
                <w:sz w:val="18"/>
                <w:szCs w:val="18"/>
              </w:rPr>
              <w:t xml:space="preserve">PRE.3 owns method; COP.5/9/10/11 own that consent happened; this document lists the right; quality or accreditation coordinator audits</w:t>
            </w:r>
          </w:p>
        </w:tc>
      </w:tr>
      <w:tr>
        <w:tc>
          <w:tcPr>
            <w:tcW w:type="pct" w:w="15%"/>
          </w:tcPr>
          <w:p>
            <w:r>
              <w:rPr>
                <w:b w:val="false"/>
                <w:bCs w:val="false"/>
                <w:sz w:val="18"/>
                <w:szCs w:val="18"/>
              </w:rPr>
              <w:t xml:space="preserve">PRE.2.h</w:t>
            </w:r>
          </w:p>
        </w:tc>
        <w:tc>
          <w:tcPr>
            <w:tcW w:type="pct" w:w="45%"/>
          </w:tcPr>
          <w:p>
            <w:r>
              <w:rPr>
                <w:b w:val="false"/>
                <w:bCs w:val="false"/>
                <w:sz w:val="18"/>
                <w:szCs w:val="18"/>
              </w:rPr>
              <w:t xml:space="preserve">Patient and family rights include a right to complain and information on how to voice a complaint.</w:t>
            </w:r>
          </w:p>
        </w:tc>
        <w:tc>
          <w:tcPr>
            <w:tcW w:type="pct" w:w="20%"/>
          </w:tcPr>
          <w:p>
            <w:r>
              <w:rPr>
                <w:b w:val="false"/>
                <w:bCs w:val="false"/>
                <w:sz w:val="18"/>
                <w:szCs w:val="18"/>
              </w:rPr>
              <w:t xml:space="preserve">Steps 5, 10</w:t>
            </w:r>
          </w:p>
        </w:tc>
        <w:tc>
          <w:tcPr>
            <w:tcW w:type="pct" w:w="20%"/>
          </w:tcPr>
          <w:p>
            <w:r>
              <w:rPr>
                <w:b w:val="false"/>
                <w:bCs w:val="false"/>
                <w:sz w:val="18"/>
                <w:szCs w:val="18"/>
              </w:rPr>
              <w:t xml:space="preserve">PRE.6 owns the mechanism; this document lists the right; quality or accreditation coordinator audits</w:t>
            </w:r>
          </w:p>
        </w:tc>
      </w:tr>
      <w:tr>
        <w:tc>
          <w:tcPr>
            <w:tcW w:type="pct" w:w="15%"/>
          </w:tcPr>
          <w:p>
            <w:r>
              <w:rPr>
                <w:b w:val="false"/>
                <w:bCs w:val="false"/>
                <w:sz w:val="18"/>
                <w:szCs w:val="18"/>
              </w:rPr>
              <w:t xml:space="preserve">PRE.2.i</w:t>
            </w:r>
          </w:p>
        </w:tc>
        <w:tc>
          <w:tcPr>
            <w:tcW w:type="pct" w:w="45%"/>
          </w:tcPr>
          <w:p>
            <w:r>
              <w:rPr>
                <w:b w:val="false"/>
                <w:bCs w:val="false"/>
                <w:sz w:val="18"/>
                <w:szCs w:val="18"/>
              </w:rPr>
              <w:t xml:space="preserve">Patient and family rights include information on the expected cost of the treatment.</w:t>
            </w:r>
          </w:p>
        </w:tc>
        <w:tc>
          <w:tcPr>
            <w:tcW w:type="pct" w:w="20%"/>
          </w:tcPr>
          <w:p>
            <w:r>
              <w:rPr>
                <w:b w:val="false"/>
                <w:bCs w:val="false"/>
                <w:sz w:val="18"/>
                <w:szCs w:val="18"/>
              </w:rPr>
              <w:t xml:space="preserve">Steps 5, 10</w:t>
            </w:r>
          </w:p>
        </w:tc>
        <w:tc>
          <w:tcPr>
            <w:tcW w:type="pct" w:w="20%"/>
          </w:tcPr>
          <w:p>
            <w:r>
              <w:rPr>
                <w:b w:val="false"/>
                <w:bCs w:val="false"/>
                <w:sz w:val="18"/>
                <w:szCs w:val="18"/>
              </w:rPr>
              <w:t xml:space="preserve">PRE.5 owns the method; this document lists the right; quality or accreditation coordinator audits</w:t>
            </w:r>
          </w:p>
        </w:tc>
      </w:tr>
      <w:tr>
        <w:tc>
          <w:tcPr>
            <w:tcW w:type="pct" w:w="15%"/>
          </w:tcPr>
          <w:p>
            <w:r>
              <w:rPr>
                <w:b w:val="false"/>
                <w:bCs w:val="false"/>
                <w:sz w:val="18"/>
                <w:szCs w:val="18"/>
              </w:rPr>
              <w:t xml:space="preserve">PRE.2.j</w:t>
            </w:r>
          </w:p>
        </w:tc>
        <w:tc>
          <w:tcPr>
            <w:tcW w:type="pct" w:w="45%"/>
          </w:tcPr>
          <w:p>
            <w:r>
              <w:rPr>
                <w:b w:val="false"/>
                <w:bCs w:val="false"/>
                <w:sz w:val="18"/>
                <w:szCs w:val="18"/>
              </w:rPr>
              <w:t xml:space="preserve">Patient and family rights include access to their clinical records.</w:t>
            </w:r>
          </w:p>
        </w:tc>
        <w:tc>
          <w:tcPr>
            <w:tcW w:type="pct" w:w="20%"/>
          </w:tcPr>
          <w:p>
            <w:r>
              <w:rPr>
                <w:b w:val="false"/>
                <w:bCs w:val="false"/>
                <w:sz w:val="18"/>
                <w:szCs w:val="18"/>
              </w:rPr>
              <w:t xml:space="preserve">Steps 6, 10</w:t>
            </w:r>
          </w:p>
        </w:tc>
        <w:tc>
          <w:tcPr>
            <w:tcW w:type="pct" w:w="20%"/>
          </w:tcPr>
          <w:p>
            <w:r>
              <w:rPr>
                <w:b w:val="false"/>
                <w:bCs w:val="false"/>
                <w:sz w:val="18"/>
                <w:szCs w:val="18"/>
              </w:rPr>
              <w:t xml:space="preserve">Named staff give access as a right; IMS/AAC.8 own the file and the summary; quality or accreditation coordinator audits</w:t>
            </w:r>
          </w:p>
        </w:tc>
      </w:tr>
      <w:tr>
        <w:tc>
          <w:tcPr>
            <w:tcW w:type="pct" w:w="15%"/>
          </w:tcPr>
          <w:p>
            <w:r>
              <w:rPr>
                <w:b w:val="false"/>
                <w:bCs w:val="false"/>
                <w:sz w:val="18"/>
                <w:szCs w:val="18"/>
              </w:rPr>
              <w:t xml:space="preserve">PRE.2.k</w:t>
            </w:r>
          </w:p>
        </w:tc>
        <w:tc>
          <w:tcPr>
            <w:tcW w:type="pct" w:w="45%"/>
          </w:tcPr>
          <w:p>
            <w:r>
              <w:rPr>
                <w:b w:val="false"/>
                <w:bCs w:val="false"/>
                <w:sz w:val="18"/>
                <w:szCs w:val="18"/>
              </w:rPr>
              <w:t xml:space="preserve">Patient and family rights include information on the name of the treating doctor, care plan, progress and information on their health care needs.</w:t>
            </w:r>
          </w:p>
        </w:tc>
        <w:tc>
          <w:tcPr>
            <w:tcW w:type="pct" w:w="20%"/>
          </w:tcPr>
          <w:p>
            <w:r>
              <w:rPr>
                <w:b w:val="false"/>
                <w:bCs w:val="false"/>
                <w:sz w:val="18"/>
                <w:szCs w:val="18"/>
              </w:rPr>
              <w:t xml:space="preserve">Steps 7, 10</w:t>
            </w:r>
          </w:p>
        </w:tc>
        <w:tc>
          <w:tcPr>
            <w:tcW w:type="pct" w:w="20%"/>
          </w:tcPr>
          <w:p>
            <w:r>
              <w:rPr>
                <w:b w:val="false"/>
                <w:bCs w:val="false"/>
                <w:sz w:val="18"/>
                <w:szCs w:val="18"/>
              </w:rPr>
              <w:t xml:space="preserve">Treating team informs; PRE.4 owns education method; quality or accreditation coordinator audits</w:t>
            </w:r>
          </w:p>
        </w:tc>
      </w:tr>
      <w:tr>
        <w:tc>
          <w:tcPr>
            <w:tcW w:type="pct" w:w="15%"/>
          </w:tcPr>
          <w:p>
            <w:r>
              <w:rPr>
                <w:b w:val="false"/>
                <w:bCs w:val="false"/>
                <w:sz w:val="18"/>
                <w:szCs w:val="18"/>
              </w:rPr>
              <w:t xml:space="preserve">PRE.2.l</w:t>
            </w:r>
          </w:p>
        </w:tc>
        <w:tc>
          <w:tcPr>
            <w:tcW w:type="pct" w:w="45%"/>
          </w:tcPr>
          <w:p>
            <w:r>
              <w:rPr>
                <w:b w:val="false"/>
                <w:bCs w:val="false"/>
                <w:sz w:val="18"/>
                <w:szCs w:val="18"/>
              </w:rPr>
              <w:t xml:space="preserve">Patient rights include determining what information regarding their care would be provided to self and family.</w:t>
            </w:r>
          </w:p>
        </w:tc>
        <w:tc>
          <w:tcPr>
            <w:tcW w:type="pct" w:w="20%"/>
          </w:tcPr>
          <w:p>
            <w:r>
              <w:rPr>
                <w:b w:val="false"/>
                <w:bCs w:val="false"/>
                <w:sz w:val="18"/>
                <w:szCs w:val="18"/>
              </w:rPr>
              <w:t xml:space="preserve">Steps 6, 10</w:t>
            </w:r>
          </w:p>
        </w:tc>
        <w:tc>
          <w:tcPr>
            <w:tcW w:type="pct" w:w="20%"/>
          </w:tcPr>
          <w:p>
            <w:r>
              <w:rPr>
                <w:b w:val="false"/>
                <w:bCs w:val="false"/>
                <w:sz w:val="18"/>
                <w:szCs w:val="18"/>
              </w:rPr>
              <w:t xml:space="preserve">Staff who disclose information apply the patient's determination; quality or accreditation coordinator audits</w:t>
            </w:r>
          </w:p>
        </w:tc>
      </w:tr>
      <w:tr>
        <w:tc>
          <w:tcPr>
            <w:tcW w:type="pct" w:w="15%"/>
          </w:tcPr>
          <w:p>
            <w:r>
              <w:rPr>
                <w:b w:val="false"/>
                <w:bCs w:val="false"/>
                <w:sz w:val="18"/>
                <w:szCs w:val="18"/>
              </w:rPr>
              <w:t xml:space="preserve">PRE.2.m</w:t>
            </w:r>
          </w:p>
        </w:tc>
        <w:tc>
          <w:tcPr>
            <w:tcW w:type="pct" w:w="45%"/>
          </w:tcPr>
          <w:p>
            <w:r>
              <w:rPr>
                <w:b w:val="false"/>
                <w:bCs w:val="false"/>
                <w:sz w:val="18"/>
                <w:szCs w:val="18"/>
              </w:rPr>
              <w:t xml:space="preserve">The patient and/or family members are explained about the proposed care, including the risks, alternatives and benefits.</w:t>
            </w:r>
          </w:p>
        </w:tc>
        <w:tc>
          <w:tcPr>
            <w:tcW w:type="pct" w:w="20%"/>
          </w:tcPr>
          <w:p>
            <w:r>
              <w:rPr>
                <w:b w:val="false"/>
                <w:bCs w:val="false"/>
                <w:sz w:val="18"/>
                <w:szCs w:val="18"/>
              </w:rPr>
              <w:t xml:space="preserve">Steps 8, 10</w:t>
            </w:r>
          </w:p>
        </w:tc>
        <w:tc>
          <w:tcPr>
            <w:tcW w:type="pct" w:w="20%"/>
          </w:tcPr>
          <w:p>
            <w:r>
              <w:rPr>
                <w:b w:val="false"/>
                <w:bCs w:val="false"/>
                <w:sz w:val="18"/>
                <w:szCs w:val="18"/>
              </w:rPr>
              <w:t xml:space="preserve">Clinicians explain proposed care; PRE.3/PRE.4 own consent conversation and ongoing education; quality or accreditation coordinator audits</w:t>
            </w:r>
          </w:p>
        </w:tc>
      </w:tr>
      <w:tr>
        <w:tc>
          <w:tcPr>
            <w:tcW w:type="pct" w:w="15%"/>
          </w:tcPr>
          <w:p>
            <w:r>
              <w:rPr>
                <w:b w:val="false"/>
                <w:bCs w:val="false"/>
                <w:sz w:val="18"/>
                <w:szCs w:val="18"/>
              </w:rPr>
              <w:t xml:space="preserve">PRE.2.n</w:t>
            </w:r>
          </w:p>
        </w:tc>
        <w:tc>
          <w:tcPr>
            <w:tcW w:type="pct" w:w="45%"/>
          </w:tcPr>
          <w:p>
            <w:r>
              <w:rPr>
                <w:b w:val="false"/>
                <w:bCs w:val="false"/>
                <w:sz w:val="18"/>
                <w:szCs w:val="18"/>
              </w:rPr>
              <w:t xml:space="preserve">The patient and/or family members are explained about the expected results and complications.</w:t>
            </w:r>
          </w:p>
        </w:tc>
        <w:tc>
          <w:tcPr>
            <w:tcW w:type="pct" w:w="20%"/>
          </w:tcPr>
          <w:p>
            <w:r>
              <w:rPr>
                <w:b w:val="false"/>
                <w:bCs w:val="false"/>
                <w:sz w:val="18"/>
                <w:szCs w:val="18"/>
              </w:rPr>
              <w:t xml:space="preserve">Steps 8, 10</w:t>
            </w:r>
          </w:p>
        </w:tc>
        <w:tc>
          <w:tcPr>
            <w:tcW w:type="pct" w:w="20%"/>
          </w:tcPr>
          <w:p>
            <w:r>
              <w:rPr>
                <w:b w:val="false"/>
                <w:bCs w:val="false"/>
                <w:sz w:val="18"/>
                <w:szCs w:val="18"/>
              </w:rPr>
              <w:t xml:space="preserve">Clinicians explain expected results and complications; quality or accreditation coordinator audits</w:t>
            </w:r>
          </w:p>
        </w:tc>
      </w:tr>
      <w:tr>
        <w:tc>
          <w:tcPr>
            <w:tcW w:type="pct" w:w="15%"/>
          </w:tcPr>
          <w:p>
            <w:r>
              <w:rPr>
                <w:b w:val="false"/>
                <w:bCs w:val="false"/>
                <w:sz w:val="18"/>
                <w:szCs w:val="18"/>
              </w:rPr>
              <w:t xml:space="preserve">PRE.2.o</w:t>
            </w:r>
          </w:p>
        </w:tc>
        <w:tc>
          <w:tcPr>
            <w:tcW w:type="pct" w:w="45%"/>
          </w:tcPr>
          <w:p>
            <w:r>
              <w:rPr>
                <w:b w:val="false"/>
                <w:bCs w:val="false"/>
                <w:sz w:val="18"/>
                <w:szCs w:val="18"/>
              </w:rPr>
              <w:t xml:space="preserve">The care plan is prepared and modified in consultation with the patient and/or family members.</w:t>
            </w:r>
          </w:p>
        </w:tc>
        <w:tc>
          <w:tcPr>
            <w:tcW w:type="pct" w:w="20%"/>
          </w:tcPr>
          <w:p>
            <w:r>
              <w:rPr>
                <w:b w:val="false"/>
                <w:bCs w:val="false"/>
                <w:sz w:val="18"/>
                <w:szCs w:val="18"/>
              </w:rPr>
              <w:t xml:space="preserve">Steps 9, 10</w:t>
            </w:r>
          </w:p>
        </w:tc>
        <w:tc>
          <w:tcPr>
            <w:tcW w:type="pct" w:w="20%"/>
          </w:tcPr>
          <w:p>
            <w:r>
              <w:rPr>
                <w:b w:val="false"/>
                <w:bCs w:val="false"/>
                <w:sz w:val="18"/>
                <w:szCs w:val="18"/>
              </w:rPr>
              <w:t xml:space="preserve">Treating team consults; AAC.3 owns the plan document; PRE.5.d owns the money of a change; quality or accreditation coordinator audits</w:t>
            </w:r>
          </w:p>
        </w:tc>
      </w:tr>
      <w:tr>
        <w:tc>
          <w:tcPr>
            <w:tcW w:type="pct" w:w="15%"/>
          </w:tcPr>
          <w:p>
            <w:r>
              <w:rPr>
                <w:b w:val="false"/>
                <w:bCs w:val="false"/>
                <w:sz w:val="18"/>
                <w:szCs w:val="18"/>
              </w:rPr>
              <w:t xml:space="preserve">PRE.2.p</w:t>
            </w:r>
          </w:p>
        </w:tc>
        <w:tc>
          <w:tcPr>
            <w:tcW w:type="pct" w:w="45%"/>
          </w:tcPr>
          <w:p>
            <w:r>
              <w:rPr>
                <w:b w:val="false"/>
                <w:bCs w:val="false"/>
                <w:sz w:val="18"/>
                <w:szCs w:val="18"/>
              </w:rPr>
              <w:t xml:space="preserve">The patient and/or family members are provided multidisciplinary counselling when appropriate.</w:t>
            </w:r>
          </w:p>
        </w:tc>
        <w:tc>
          <w:tcPr>
            <w:tcW w:type="pct" w:w="20%"/>
          </w:tcPr>
          <w:p>
            <w:r>
              <w:rPr>
                <w:b w:val="false"/>
                <w:bCs w:val="false"/>
                <w:sz w:val="18"/>
                <w:szCs w:val="18"/>
              </w:rPr>
              <w:t xml:space="preserve">Steps 9, 10</w:t>
            </w:r>
          </w:p>
        </w:tc>
        <w:tc>
          <w:tcPr>
            <w:tcW w:type="pct" w:w="20%"/>
          </w:tcPr>
          <w:p>
            <w:r>
              <w:rPr>
                <w:b w:val="false"/>
                <w:bCs w:val="false"/>
                <w:sz w:val="18"/>
                <w:szCs w:val="18"/>
              </w:rPr>
              <w:t xml:space="preserve">Named counsellors provide when appropriate; COP.6 owns ICU periodicity;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IMS</w:t>
            </w:r>
          </w:p>
        </w:tc>
        <w:tc>
          <w:tcPr>
            <w:tcW w:type="pct" w:w="75%"/>
          </w:tcPr>
          <w:p>
            <w:r>
              <w:rPr>
                <w:b w:val="false"/>
                <w:bCs w:val="false"/>
                <w:sz w:val="18"/>
                <w:szCs w:val="18"/>
              </w:rPr>
              <w:t xml:space="preserve">Information Management System (NABH chapter; not yet drafted)</w:t>
            </w:r>
          </w:p>
        </w:tc>
      </w:tr>
      <w:tr>
        <w:tc>
          <w:tcPr>
            <w:tcW w:type="pct" w:w="25%"/>
          </w:tcPr>
          <w:p>
            <w:r>
              <w:rPr>
                <w:b w:val="false"/>
                <w:bCs w:val="false"/>
                <w:sz w:val="18"/>
                <w:szCs w:val="18"/>
              </w:rPr>
              <w:t xml:space="preserve">ICU</w:t>
            </w:r>
          </w:p>
        </w:tc>
        <w:tc>
          <w:tcPr>
            <w:tcW w:type="pct" w:w="75%"/>
          </w:tcPr>
          <w:p>
            <w:r>
              <w:rPr>
                <w:b w:val="false"/>
                <w:bCs w:val="false"/>
                <w:sz w:val="18"/>
                <w:szCs w:val="18"/>
              </w:rPr>
              <w:t xml:space="preserve">intensive care unit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the content of patient and family rights at HMP Foundation: that they include respecting values, beliefs, special preferences, cultural needs and requests for spiritual needs; personal dignity and privacy; protection from neglect or abuse; confidentiality of patient information; refusal of treatment; seeking an additional opinion; informed consent before named high-risk acts; the right to complain; information on expected cost; access to clinical records; information on the treating doctor, care plan, progress and healthcare needs; determining what information is provided to self and family; explanation of proposed care including risks, alternatives and benefits; explanation of expected results and complications; preparation and modification of the care plan in consultation with the patient and/or family; and multidisciplinary counselling when appropriate.
The chapter intent is that patient and family rights support individual beliefs and values and involve the patient and family in decision-making. A list that exists only so PRE.1 can display it, or a care plan written without the patient, is not that intent.
This document owns what the rights include and how they are exercised in care. PRE.1 owns that a documented set exists, is displayed, is made known, is promoted and is protected. PRE.3 owns consent method. PRE.5 owns cost information. PRE.6 owns complaint redressal. Those methods are not rewritten here.</w:t>
      </w:r>
    </w:p>
    <w:p>
      <w:pPr>
        <w:pStyle w:val="Heading1"/>
        <w:spacing w:after="150" w:before="300"/>
      </w:pPr>
      <w:r>
        <w:t xml:space="preserve">2. Scope</w:t>
      </w:r>
    </w:p>
    <w:p>
      <w:pPr>
        <w:spacing w:after="150"/>
      </w:pPr>
      <w:r>
        <w:rPr>
          <w:sz w:val="22"/>
          <w:szCs w:val="22"/>
        </w:rPr>
        <w:t xml:space="preserve">This policy applies to every patient and family at HMP Foundation and to every staff member who must respect the rights listed here. It binds clinicians, nurses, registration and anyone who handles patient information.
It covers the sixteen rights and involvement elements PRE.2.a-p name. It does not cover how the set is displayed (PRE.1), how consent is obtained (PRE.3), how expected costs are explained (PRE.5), or how complaints are redressed (PRE.6).
Boundaries with other policies of HMP Foundation:
- PRE.1 owns documentation, display, awareness, promotion, protection, violation report and leadership CAPA on violations. This document owns the content of the list PRE.1 displays.
- PRE.2.g is the right that informed consent is obtained before transfusion, anaesthesia, surgery, research and other invasive or high-risk treatment. PRE.3 owns the method. COP.5, COP.9, COP.10 and COP.11 own that the relevant consent happened before those acts and already forwarded method to PRE. This document lists the right; it does not write the form.
- PRE.2.e refusal of treatment is the right. PRE.3 records that consent was not given.
- PRE.2.h is the right to complain and to information on how to voice a complaint. PRE.6 owns the mechanism.
- PRE.2.i is the right to information on expected cost. PRE.5 owns the pricing policy, tariff and explanation.
- PRE.2.j access to clinical records is the right during care. The medical record as a record-keeping act is IMS (not yet drafted). AAC.8 owns the discharge summary the patient takes away. This document does not write the record policy or the discharge paper.
- PRE.2.o care plan prepared and modified in consultation is involvement in the plan. AAC.3 owns assessment and the care plan as a clinical document. PRE.5.d owns the financial implications of a plan change. This document owns that the patient and/or family were consulted.
- PRE.2.p multidisciplinary counselling when appropriate. COP.6.e owns that ICU family counselling happens periodically where ICU exists. This document owns the general right and method outside that ICU periodicity.
- PRE.2.d confidentiality as a patient right. IMS owns how the record is kept confidential as a file. This document owns the right.
- Capacity and who may consent when the patient cannot are PRE.3.c. The Mental Healthcare Act, 2017 is not applied as a blanket to this rights list.
- Unused research or unused ICU is a recorded absence against AAC.1, not a copied SOP in this list.</w:t>
      </w:r>
    </w:p>
    <w:p>
      <w:pPr>
        <w:pStyle w:val="Heading1"/>
        <w:spacing w:after="150" w:before="300"/>
      </w:pPr>
      <w:r>
        <w:t xml:space="preserve">3. Policy Statement</w:t>
      </w:r>
    </w:p>
    <w:p>
      <w:pPr>
        <w:spacing w:after="150"/>
      </w:pPr>
      <w:r>
        <w:rPr>
          <w:sz w:val="22"/>
          <w:szCs w:val="22"/>
        </w:rPr>
        <w:t xml:space="preserve">HMP Foundation includes in patient and family rights the elements PRE.2.a-p name, and exercises them in the course of care.
HMP Foundation involves the patient and/or family in decision-making, including the care plan and multidisciplinary counselling when appropriate.
HMP Foundation does not treat the PRE.1 display board as a substitute for these rights being exercised, and does not rewrite PRE.3, PRE.5, PRE.6, COP.5/9/10/11, AAC.3 or AAC.8 inside this list.</w:t>
      </w:r>
    </w:p>
    <w:p>
      <w:pPr>
        <w:pStyle w:val="Heading1"/>
        <w:spacing w:after="150" w:before="300"/>
      </w:pPr>
      <w:r>
        <w:t xml:space="preserve">4. Procedure</w:t>
      </w:r>
    </w:p>
    <w:p>
      <w:pPr>
        <w:spacing w:after="90" w:before="240"/>
      </w:pPr>
      <w:r>
        <w:rPr>
          <w:b/>
          <w:bCs/>
          <w:sz w:val="23"/>
          <w:szCs w:val="23"/>
        </w:rPr>
        <w:t xml:space="preserve">1. Values, beliefs, special preferences, cultural and spiritual needs (PRE.2.a)</w:t>
      </w:r>
    </w:p>
    <w:p>
      <w:pPr>
        <w:spacing w:after="120"/>
      </w:pPr>
      <w:r>
        <w:rPr>
          <w:sz w:val="22"/>
          <w:szCs w:val="22"/>
        </w:rPr>
        <w:t xml:space="preserve">Patients and family rights include respecting values and beliefs, any special preferences, cultural needs, and responding to requests for spiritual needs.</w:t>
      </w:r>
    </w:p>
    <w:p>
      <w:pPr>
        <w:spacing w:after="120"/>
      </w:pPr>
      <w:r>
        <w:rPr>
          <w:sz w:val="22"/>
          <w:szCs w:val="22"/>
        </w:rPr>
        <w:t xml:space="preserve">How those are identified and responded to in the course of care is [Hospital to define — how values, beliefs, special preferences, cultural needs and spiritual-need requests are identified and responded to]. A copied dietary-preference form is not by itself this OE. This document does not print a religion table as a NABH mandate. WHO Human rights and health (chapter reference 9) and Olejarczyk and Young (2021) — chapter reference 15 — are frameworks for rights content, not pasted charters.</w:t>
      </w:r>
    </w:p>
    <w:p>
      <w:pPr>
        <w:spacing w:after="90" w:before="240"/>
      </w:pPr>
      <w:r>
        <w:rPr>
          <w:b/>
          <w:bCs/>
          <w:sz w:val="23"/>
          <w:szCs w:val="23"/>
        </w:rPr>
        <w:t xml:space="preserve">2. Dignity and privacy; protection from neglect or abuse; confidentiality of patient information (PRE.2.b, PRE.2.c, PRE.2.d)</w:t>
      </w:r>
    </w:p>
    <w:p>
      <w:pPr>
        <w:spacing w:after="120"/>
      </w:pPr>
      <w:r>
        <w:rPr>
          <w:sz w:val="22"/>
          <w:szCs w:val="22"/>
        </w:rPr>
        <w:t xml:space="preserve">Patient and family rights include respect for personal dignity and privacy during examination, procedures and treatment; protection from neglect or abuse; and treating patient information as confidential.</w:t>
      </w:r>
    </w:p>
    <w:p>
      <w:pPr>
        <w:spacing w:after="120"/>
      </w:pPr>
      <w:r>
        <w:rPr>
          <w:sz w:val="22"/>
          <w:szCs w:val="22"/>
        </w:rPr>
        <w:t xml:space="preserve">How dignity and privacy are protected during examination, procedures and treatment, how neglect or abuse is prevented and reported, and how confidentiality of patient information is kept as a right, are [Hospital to define — how dignity and privacy during examination, procedures and treatment are protected; how protection from neglect or abuse is implemented; and how patient information is treated as confidential as a right]. Screening without a screen, discussion of a diagnosis in a corridor, and a record left open at a public desk, are defects. Confidentiality as a record-keeping system remains IMS; this step is the right. A suspicion of neglect or abuse is also a PRE.1.d matter when it is a rights violation, and may be a clinical safeguarding act this hospital has defined; this document does not invent a police SOP.</w:t>
      </w:r>
    </w:p>
    <w:p>
      <w:pPr>
        <w:spacing w:after="90" w:before="240"/>
      </w:pPr>
      <w:r>
        <w:rPr>
          <w:b/>
          <w:bCs/>
          <w:sz w:val="23"/>
          <w:szCs w:val="23"/>
        </w:rPr>
        <w:t xml:space="preserve">3. Refusal of treatment and the right to seek an additional opinion (PRE.2.e, PRE.2.f)</w:t>
      </w:r>
    </w:p>
    <w:p>
      <w:pPr>
        <w:spacing w:after="120"/>
      </w:pPr>
      <w:r>
        <w:rPr>
          <w:sz w:val="22"/>
          <w:szCs w:val="22"/>
        </w:rPr>
        <w:t xml:space="preserve">Patient and family rights include the refusal of treatment and a right to seek an additional opinion regarding clinical care.</w:t>
      </w:r>
    </w:p>
    <w:p>
      <w:pPr>
        <w:spacing w:after="120"/>
      </w:pPr>
      <w:r>
        <w:rPr>
          <w:sz w:val="22"/>
          <w:szCs w:val="22"/>
        </w:rPr>
        <w:t xml:space="preserve">How refusal is received and recorded, and how an additional opinion is facilitated (including what this hospital can and cannot arrange), are [Hospital to define — how refusal of treatment is received and recorded, and how the right to seek an additional opinion is facilitated]. PRE.3 records that consent was not given; this step is the right to refuse after information. This document does not require this hospital to pay for an outside opinion, and does not print a named second-hospital list as a NABH mandate.</w:t>
      </w:r>
    </w:p>
    <w:p>
      <w:pPr>
        <w:spacing w:after="90" w:before="240"/>
      </w:pPr>
      <w:r>
        <w:rPr>
          <w:b/>
          <w:bCs/>
          <w:sz w:val="23"/>
          <w:szCs w:val="23"/>
        </w:rPr>
        <w:t xml:space="preserve">4. Right that informed consent is obtained before named high-risk acts (PRE.2.g)</w:t>
      </w:r>
    </w:p>
    <w:p>
      <w:pPr>
        <w:spacing w:after="120"/>
      </w:pPr>
      <w:r>
        <w:rPr>
          <w:sz w:val="22"/>
          <w:szCs w:val="22"/>
        </w:rPr>
        <w:t xml:space="preserve">Patient and family rights include informed consent before the transfusion of blood and blood components, anaesthesia, surgery, initiation of any research protocol and any other invasive/high-risk procedures/treatment.</w:t>
      </w:r>
    </w:p>
    <w:p>
      <w:pPr>
        <w:spacing w:after="120"/>
      </w:pPr>
      <w:r>
        <w:rPr>
          <w:sz w:val="22"/>
          <w:szCs w:val="22"/>
        </w:rPr>
        <w:t xml:space="preserve">This step is a pointer. The method is the informed-consent policy of HMP Foundation (PRE.3). That the relevant consent happened before transfusion, sedation, anaesthesia or surgery remains COP.5, COP.9, COP.10 and COP.11. How this right is made known as a right, without rewriting those methods, is [Hospital to define — how the right to informed consent before transfusion, anaesthesia, surgery, research and other invasive or high-risk treatment is made known as a right]. A class the service directory does not provide is a recorded absence against AAC.1, not a copied consent right-SOP.</w:t>
      </w:r>
    </w:p>
    <w:p>
      <w:pPr>
        <w:spacing w:after="90" w:before="240"/>
      </w:pPr>
      <w:r>
        <w:rPr>
          <w:b/>
          <w:bCs/>
          <w:sz w:val="23"/>
          <w:szCs w:val="23"/>
        </w:rPr>
        <w:t xml:space="preserve">5. Right to complain and to information on expected cost (PRE.2.h, PRE.2.i)</w:t>
      </w:r>
    </w:p>
    <w:p>
      <w:pPr>
        <w:spacing w:after="120"/>
      </w:pPr>
      <w:r>
        <w:rPr>
          <w:sz w:val="22"/>
          <w:szCs w:val="22"/>
        </w:rPr>
        <w:t xml:space="preserve">Patient and family rights include a right to complain and information on how to voice a complaint, and information on the expected cost of the treatment.</w:t>
      </w:r>
    </w:p>
    <w:p>
      <w:pPr>
        <w:spacing w:after="120"/>
      </w:pPr>
      <w:r>
        <w:rPr>
          <w:sz w:val="22"/>
          <w:szCs w:val="22"/>
        </w:rPr>
        <w:t xml:space="preserve">This step is a pointer. Complaint mechanism and awareness of the procedure are PRE.6. Pricing policy, tariff and expected-cost explanation are PRE.5. How these two rights are made known as rights, without rewriting those methods, is [Hospital to define — how the rights to complain (and how to voice a complaint) and to information on expected cost are made known as rights].</w:t>
      </w:r>
    </w:p>
    <w:p>
      <w:pPr>
        <w:spacing w:after="90" w:before="240"/>
      </w:pPr>
      <w:r>
        <w:rPr>
          <w:b/>
          <w:bCs/>
          <w:sz w:val="23"/>
          <w:szCs w:val="23"/>
        </w:rPr>
        <w:t xml:space="preserve">6. Access to clinical records; determining what information is provided to self and family (PRE.2.j, PRE.2.l)</w:t>
      </w:r>
    </w:p>
    <w:p>
      <w:pPr>
        <w:spacing w:after="120"/>
      </w:pPr>
      <w:r>
        <w:rPr>
          <w:sz w:val="22"/>
          <w:szCs w:val="22"/>
        </w:rPr>
        <w:t xml:space="preserve">Patient and family rights include access to their clinical records, and determining what information regarding their care would be provided to self and family.</w:t>
      </w:r>
    </w:p>
    <w:p>
      <w:pPr>
        <w:spacing w:after="120"/>
      </w:pPr>
      <w:r>
        <w:rPr>
          <w:sz w:val="22"/>
          <w:szCs w:val="22"/>
        </w:rPr>
        <w:t xml:space="preserve">How access to clinical records is given during care, and how the patient determines what information is provided to self and to family, are [Hospital to define — how access to clinical records is given, and how the patient determines what information regarding their care is provided to self and family]. The discharge summary the patient takes away remains AAC.8. The record as a file remains IMS. A relative who demands the file against the patient's determination does not meet PRE.2.l.</w:t>
      </w:r>
    </w:p>
    <w:p>
      <w:pPr>
        <w:spacing w:after="90" w:before="240"/>
      </w:pPr>
      <w:r>
        <w:rPr>
          <w:b/>
          <w:bCs/>
          <w:sz w:val="23"/>
          <w:szCs w:val="23"/>
        </w:rPr>
        <w:t xml:space="preserve">7. Information on the treating doctor, care plan, progress and healthcare needs (PRE.2.k)</w:t>
      </w:r>
    </w:p>
    <w:p>
      <w:pPr>
        <w:spacing w:after="120"/>
      </w:pPr>
      <w:r>
        <w:rPr>
          <w:sz w:val="22"/>
          <w:szCs w:val="22"/>
        </w:rPr>
        <w:t xml:space="preserve">Patient and family rights include information on the name of the treating doctor, care plan, progress and information on their health care needs.</w:t>
      </w:r>
    </w:p>
    <w:p>
      <w:pPr>
        <w:spacing w:after="120"/>
      </w:pPr>
      <w:r>
        <w:rPr>
          <w:sz w:val="22"/>
          <w:szCs w:val="22"/>
        </w:rPr>
        <w:t xml:space="preserve">How that information is given and recorded is [Hospital to define — how patients and families are informed of the treating doctor's name, the care plan, progress and healthcare needs]. Ongoing education about healthcare needs as a teaching method remains PRE.4. This step is the right to be told who is treating them and how they are doing.</w:t>
      </w:r>
    </w:p>
    <w:p>
      <w:pPr>
        <w:spacing w:after="90" w:before="240"/>
      </w:pPr>
      <w:r>
        <w:rPr>
          <w:b/>
          <w:bCs/>
          <w:sz w:val="23"/>
          <w:szCs w:val="23"/>
        </w:rPr>
        <w:t xml:space="preserve">8. Explanation of proposed care, expected results and complications (PRE.2.m, PRE.2.n)</w:t>
      </w:r>
    </w:p>
    <w:p>
      <w:pPr>
        <w:spacing w:after="120"/>
      </w:pPr>
      <w:r>
        <w:rPr>
          <w:sz w:val="22"/>
          <w:szCs w:val="22"/>
        </w:rPr>
        <w:t xml:space="preserve">The patient and/or family members are explained about the proposed care, including the risks, alternatives and benefits, and about the expected results and complications.</w:t>
      </w:r>
    </w:p>
    <w:p>
      <w:pPr>
        <w:spacing w:after="120"/>
      </w:pPr>
      <w:r>
        <w:rPr>
          <w:sz w:val="22"/>
          <w:szCs w:val="22"/>
        </w:rPr>
        <w:t xml:space="preserve">How those explanations are given in the course of care is [Hospital to define — how proposed care (risks, alternatives, benefits) and expected results and complications are explained]. The consent conversation that must include procedure, risks, benefits, alternatives and who will perform remains PRE.3.b. Disease-process education remains PRE.4.d. This step is the right to those explanations as part of decision-making, including when a formal consent form is not the vehicle. They may use the same language; they are not only the consent form.</w:t>
      </w:r>
    </w:p>
    <w:p>
      <w:pPr>
        <w:spacing w:after="90" w:before="240"/>
      </w:pPr>
      <w:r>
        <w:rPr>
          <w:b/>
          <w:bCs/>
          <w:sz w:val="23"/>
          <w:szCs w:val="23"/>
        </w:rPr>
        <w:t xml:space="preserve">9. Care plan in consultation; multidisciplinary counselling when appropriate (PRE.2.o, PRE.2.p)</w:t>
      </w:r>
    </w:p>
    <w:p>
      <w:pPr>
        <w:spacing w:after="120"/>
      </w:pPr>
      <w:r>
        <w:rPr>
          <w:sz w:val="22"/>
          <w:szCs w:val="22"/>
        </w:rPr>
        <w:t xml:space="preserve">The care plan is prepared and modified in consultation with the patient and/or family members. The patient and/or family members are provided multidisciplinary counselling when appropriate.</w:t>
      </w:r>
    </w:p>
    <w:p>
      <w:pPr>
        <w:spacing w:after="120"/>
      </w:pPr>
      <w:r>
        <w:rPr>
          <w:sz w:val="22"/>
          <w:szCs w:val="22"/>
        </w:rPr>
        <w:t xml:space="preserve">How the patient and/or family are consulted when the plan is prepared or modified, and when multidisciplinary counselling is provided and by whom, are [Hospital to define — how the care plan is prepared and modified in consultation with the patient and/or family, and when and how multidisciplinary counselling is provided]. AAC.3 owns the care plan as a clinical document. PRE.5.d owns the financial implications of a change. COP.6.e owns periodic ICU family counselling where ICU exists; this step is the general method, including outside ICU. 'When appropriate' is this hospital's description, not a copied specialty list. Unused ICU is a recorded absence against AAC.1.</w:t>
      </w:r>
    </w:p>
    <w:p>
      <w:pPr>
        <w:spacing w:after="90" w:before="240"/>
      </w:pPr>
      <w:r>
        <w:rPr>
          <w:b/>
          <w:bCs/>
          <w:sz w:val="23"/>
          <w:szCs w:val="23"/>
        </w:rPr>
        <w:t xml:space="preserve">10. Records, review and the order of operations (PRE.2.a, PRE.2.b, PRE.2.c, PRE.2.d, PRE.2.e, PRE.2.f, PRE.2.g, PRE.2.h, PRE.2.i, PRE.2.j, PRE.2.k, PRE.2.l, PRE.2.m, PRE.2.n, PRE.2.o, PRE.2.p)</w:t>
      </w:r>
    </w:p>
    <w:p>
      <w:pPr>
        <w:spacing w:after="120"/>
      </w:pPr>
      <w:r>
        <w:rPr>
          <w:sz w:val="22"/>
          <w:szCs w:val="22"/>
        </w:rPr>
        <w:t xml:space="preserve">The documented rights set matching PRE.1's display, and the methods at steps 1-9, are retrievable.</w:t>
      </w:r>
    </w:p>
    <w:p>
      <w:pPr>
        <w:spacing w:after="120"/>
      </w:pPr>
      <w:r>
        <w:rPr>
          <w:sz w:val="22"/>
          <w:szCs w:val="22"/>
        </w:rPr>
        <w:t xml:space="preserve">The quality or accreditation coordinator audits a sample of these records at [Hospital to define — the audit interval for beliefs-values-and-decision-making records] for: the listed rights being exercised rather than only displayed; pointers to PRE.3, PRE.5 and PRE.6 not rewritten as those methods; care plan consultation; no MHCA process applied as a blanket to this list; and no unused-research or unused-ICU SOP copied against AAC.1.</w:t>
      </w:r>
    </w:p>
    <w:p>
      <w:pPr>
        <w:spacing w:after="120"/>
      </w:pPr>
      <w:r>
        <w:rPr>
          <w:sz w:val="22"/>
          <w:szCs w:val="22"/>
        </w:rPr>
        <w:t xml:space="preserve">This policy is reviewed at [Hospital to define — the review interval for this policy], and sooner when a right was displayed but not exercised, or when PRE.1, PRE.3, PRE.4, PRE.5, PRE.6, AAC.3, AAC.8 or COP.5/9/10/11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exercising the rights PRE.2.a-p name, not only displaying them.
The named lead for beliefs, values and decision-making keeps the content of the rights set aligned with PRE.1's documented set and holds the methods at steps 1-9. The named lead is [Hospital to define — the named lead for beliefs, values and involvement in decision-making].
Every clinician and nurse respects dignity, privacy, confidentiality, refusal, consultation and the pointers to consent, costs and complaints. PRE.3, PRE.5 and PRE.6 remain the owners of those methods.
The quality or accreditation coordinator audits the records at step 10 and reports findings to the head of the institution.
All staff are expected to treat a displayed right that is not exercised as a defect, and to report it as a PRE.1.d violation where it is one.</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Patient Rights and Education chapter, standard PRE.2.
- Human rights and health (2017). World Health Organization — chapter reference 9; used as a framework for rights content; not pasted as the charter.
- Olejarczyk, J. P., &amp; Young, M. (2021). Patient Rights and Ethics — chapter reference 15; used as a framework; not pasted as a protocol.
- Internal documents of HMP Foundation: the documented rights set (with PRE.1); the methods at steps 1-9; the informed-consent, expected-costs, feedback-and-complaints, education, assessment, discharge, transfusion, sedation, anaesthesia, procedures, ICU and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registration; out-patient; emergency; every in-patient ward; ICU where it exists; nursing administration; and the named lead.
The current version is available to all staff at [Hospital to define — intranet location or nursing station folder]. The documented rights set — the working document this policy shares with PRE.1 — is held at points of entry and on the wards.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PRE.2.a — Patients and family rights include respecting values and beliefs, any special preferences, cultural needs, and responding to requests for spiritual needs.</w:t>
      </w:r>
    </w:p>
    <w:p>
      <w:pPr>
        <w:pStyle w:val="ListParagraph"/>
        <w:numPr>
          <w:ilvl w:val="0"/>
          <w:numId w:val="1"/>
        </w:numPr>
        <w:spacing w:after="60"/>
      </w:pPr>
      <w:r>
        <w:rPr>
          <w:sz w:val="22"/>
          <w:szCs w:val="22"/>
        </w:rPr>
        <w:t xml:space="preserve">The written method for identifying and responding to values, beliefs, special preferences, cultural needs and spiritual-need requests</w:t>
      </w:r>
    </w:p>
    <w:p>
      <w:pPr>
        <w:pStyle w:val="ListParagraph"/>
        <w:numPr>
          <w:ilvl w:val="0"/>
          <w:numId w:val="1"/>
        </w:numPr>
        <w:spacing w:after="60"/>
      </w:pPr>
      <w:r>
        <w:rPr>
          <w:sz w:val="22"/>
          <w:szCs w:val="22"/>
        </w:rPr>
        <w:t xml:space="preserve">sample records of a response rather than a copied religion table</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PRE.2.b — Patient and family rights include respect for personal dignity and privacy during examination, procedures and treatment.</w:t>
      </w:r>
    </w:p>
    <w:p>
      <w:pPr>
        <w:pStyle w:val="ListParagraph"/>
        <w:numPr>
          <w:ilvl w:val="0"/>
          <w:numId w:val="1"/>
        </w:numPr>
        <w:spacing w:after="60"/>
      </w:pPr>
      <w:r>
        <w:rPr>
          <w:sz w:val="22"/>
          <w:szCs w:val="22"/>
        </w:rPr>
        <w:t xml:space="preserve">The written method for dignity and privacy during examination, procedures and treatment</w:t>
      </w:r>
    </w:p>
    <w:p>
      <w:pPr>
        <w:pStyle w:val="ListParagraph"/>
        <w:numPr>
          <w:ilvl w:val="0"/>
          <w:numId w:val="1"/>
        </w:numPr>
        <w:spacing w:after="60"/>
      </w:pPr>
      <w:r>
        <w:rPr>
          <w:sz w:val="22"/>
          <w:szCs w:val="22"/>
        </w:rPr>
        <w:t xml:space="preserve">sample practice or incident files showing a screen or equivalent rather than corridor discussion</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PRE.2.c — Patient and family rights include protection from neglect or abuse.</w:t>
      </w:r>
    </w:p>
    <w:p>
      <w:pPr>
        <w:pStyle w:val="ListParagraph"/>
        <w:numPr>
          <w:ilvl w:val="0"/>
          <w:numId w:val="1"/>
        </w:numPr>
        <w:spacing w:after="60"/>
      </w:pPr>
      <w:r>
        <w:rPr>
          <w:sz w:val="22"/>
          <w:szCs w:val="22"/>
        </w:rPr>
        <w:t xml:space="preserve">The written method for protection from neglect or abuse and how a suspicion is reported</w:t>
      </w:r>
    </w:p>
    <w:p>
      <w:pPr>
        <w:pStyle w:val="ListParagraph"/>
        <w:numPr>
          <w:ilvl w:val="0"/>
          <w:numId w:val="1"/>
        </w:numPr>
        <w:spacing w:after="60"/>
      </w:pPr>
      <w:r>
        <w:rPr>
          <w:sz w:val="22"/>
          <w:szCs w:val="22"/>
        </w:rPr>
        <w:t xml:space="preserve">the recorded split that a rights-violation suspicion also enters PRE.1.d</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PRE.2.d — Patient and family rights include treating patient information as confidential.</w:t>
      </w:r>
    </w:p>
    <w:p>
      <w:pPr>
        <w:pStyle w:val="ListParagraph"/>
        <w:numPr>
          <w:ilvl w:val="0"/>
          <w:numId w:val="1"/>
        </w:numPr>
        <w:spacing w:after="60"/>
      </w:pPr>
      <w:r>
        <w:rPr>
          <w:sz w:val="22"/>
          <w:szCs w:val="22"/>
        </w:rPr>
        <w:t xml:space="preserve">The written method for confidentiality as a patient right</w:t>
      </w:r>
    </w:p>
    <w:p>
      <w:pPr>
        <w:pStyle w:val="ListParagraph"/>
        <w:numPr>
          <w:ilvl w:val="0"/>
          <w:numId w:val="1"/>
        </w:numPr>
        <w:spacing w:after="60"/>
      </w:pPr>
      <w:r>
        <w:rPr>
          <w:sz w:val="22"/>
          <w:szCs w:val="22"/>
        </w:rPr>
        <w:t xml:space="preserve">the recorded split that IMS owns the record as a file</w:t>
      </w:r>
    </w:p>
    <w:p>
      <w:pPr>
        <w:pStyle w:val="ListParagraph"/>
        <w:numPr>
          <w:ilvl w:val="0"/>
          <w:numId w:val="1"/>
        </w:numPr>
        <w:spacing w:after="60"/>
      </w:pPr>
      <w:r>
        <w:rPr>
          <w:sz w:val="22"/>
          <w:szCs w:val="22"/>
        </w:rPr>
        <w:t xml:space="preserve">sample defects (open record at a public desk) treated as violations</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PRE.2.e — Patient and family rights include the refusal of treatment.</w:t>
      </w:r>
    </w:p>
    <w:p>
      <w:pPr>
        <w:pStyle w:val="ListParagraph"/>
        <w:numPr>
          <w:ilvl w:val="0"/>
          <w:numId w:val="1"/>
        </w:numPr>
        <w:spacing w:after="60"/>
      </w:pPr>
      <w:r>
        <w:rPr>
          <w:sz w:val="22"/>
          <w:szCs w:val="22"/>
        </w:rPr>
        <w:t xml:space="preserve">The written method for receiving and recording refusal</w:t>
      </w:r>
    </w:p>
    <w:p>
      <w:pPr>
        <w:pStyle w:val="ListParagraph"/>
        <w:numPr>
          <w:ilvl w:val="0"/>
          <w:numId w:val="1"/>
        </w:numPr>
        <w:spacing w:after="60"/>
      </w:pPr>
      <w:r>
        <w:rPr>
          <w:sz w:val="22"/>
          <w:szCs w:val="22"/>
        </w:rPr>
        <w:t xml:space="preserve">the recorded split that PRE.3 records consent not given</w:t>
      </w:r>
    </w:p>
    <w:p>
      <w:pPr>
        <w:pStyle w:val="ListParagraph"/>
        <w:numPr>
          <w:ilvl w:val="0"/>
          <w:numId w:val="1"/>
        </w:numPr>
        <w:spacing w:after="60"/>
      </w:pPr>
      <w:r>
        <w:rPr>
          <w:sz w:val="22"/>
          <w:szCs w:val="22"/>
        </w:rPr>
        <w:t xml:space="preserve">sample refusals</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PRE.2.f — Patient and family rights include a right to seek an additional opinion regarding clinical care.</w:t>
      </w:r>
    </w:p>
    <w:p>
      <w:pPr>
        <w:pStyle w:val="ListParagraph"/>
        <w:numPr>
          <w:ilvl w:val="0"/>
          <w:numId w:val="1"/>
        </w:numPr>
        <w:spacing w:after="60"/>
      </w:pPr>
      <w:r>
        <w:rPr>
          <w:sz w:val="22"/>
          <w:szCs w:val="22"/>
        </w:rPr>
        <w:t xml:space="preserve">The written method for facilitating an additional opinion, including what this hospital can and cannot arrange</w:t>
      </w:r>
    </w:p>
    <w:p>
      <w:pPr>
        <w:pStyle w:val="ListParagraph"/>
        <w:numPr>
          <w:ilvl w:val="0"/>
          <w:numId w:val="1"/>
        </w:numPr>
        <w:spacing w:after="60"/>
      </w:pPr>
      <w:r>
        <w:rPr>
          <w:sz w:val="22"/>
          <w:szCs w:val="22"/>
        </w:rPr>
        <w:t xml:space="preserve">sample records</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PRE.2.g — Patient and family rights include informed consent before the transfusion of blood and blood components, anaesthesia, surgery, initiation of any research protocol and any other invasive/high-risk procedures/treatment.</w:t>
      </w:r>
    </w:p>
    <w:p>
      <w:pPr>
        <w:pStyle w:val="ListParagraph"/>
        <w:numPr>
          <w:ilvl w:val="0"/>
          <w:numId w:val="1"/>
        </w:numPr>
        <w:spacing w:after="60"/>
      </w:pPr>
      <w:r>
        <w:rPr>
          <w:sz w:val="22"/>
          <w:szCs w:val="22"/>
        </w:rPr>
        <w:t xml:space="preserve">The recorded pointer that PRE.3 owns consent method and COP.5/9/10/11 own that the relevant consent happened before those acts</w:t>
      </w:r>
    </w:p>
    <w:p>
      <w:pPr>
        <w:pStyle w:val="ListParagraph"/>
        <w:numPr>
          <w:ilvl w:val="0"/>
          <w:numId w:val="1"/>
        </w:numPr>
        <w:spacing w:after="60"/>
      </w:pPr>
      <w:r>
        <w:rPr>
          <w:sz w:val="22"/>
          <w:szCs w:val="22"/>
        </w:rPr>
        <w:t xml:space="preserve">the method for making this right known as a right</w:t>
      </w:r>
    </w:p>
    <w:p>
      <w:pPr>
        <w:pStyle w:val="ListParagraph"/>
        <w:numPr>
          <w:ilvl w:val="0"/>
          <w:numId w:val="1"/>
        </w:numPr>
        <w:spacing w:after="60"/>
      </w:pPr>
      <w:r>
        <w:rPr>
          <w:sz w:val="22"/>
          <w:szCs w:val="22"/>
        </w:rPr>
        <w:t xml:space="preserve">a recorded absence against AAC.1 for a class not provided</w:t>
      </w:r>
    </w:p>
    <w:p>
      <w:pPr>
        <w:pStyle w:val="ListParagraph"/>
        <w:numPr>
          <w:ilvl w:val="0"/>
          <w:numId w:val="1"/>
        </w:numPr>
        <w:spacing w:after="60"/>
      </w:pPr>
      <w:r>
        <w:rPr>
          <w:sz w:val="22"/>
          <w:szCs w:val="22"/>
        </w:rPr>
        <w:t xml:space="preserve">the audit sample at step 10 of the pointer not rewritten as a consent SOP</w:t>
      </w:r>
    </w:p>
    <w:p>
      <w:pPr>
        <w:spacing w:after="90" w:before="200"/>
      </w:pPr>
      <w:r>
        <w:rPr>
          <w:b/>
          <w:bCs/>
          <w:sz w:val="22"/>
          <w:szCs w:val="22"/>
        </w:rPr>
        <w:t xml:space="preserve">PRE.2.h — Patient and family rights include a right to complain and information on how to voice a complaint.</w:t>
      </w:r>
    </w:p>
    <w:p>
      <w:pPr>
        <w:pStyle w:val="ListParagraph"/>
        <w:numPr>
          <w:ilvl w:val="0"/>
          <w:numId w:val="1"/>
        </w:numPr>
        <w:spacing w:after="60"/>
      </w:pPr>
      <w:r>
        <w:rPr>
          <w:sz w:val="22"/>
          <w:szCs w:val="22"/>
        </w:rPr>
        <w:t xml:space="preserve">The recorded pointer that PRE.6 owns the complaint mechanism and awareness of the procedure</w:t>
      </w:r>
    </w:p>
    <w:p>
      <w:pPr>
        <w:pStyle w:val="ListParagraph"/>
        <w:numPr>
          <w:ilvl w:val="0"/>
          <w:numId w:val="1"/>
        </w:numPr>
        <w:spacing w:after="60"/>
      </w:pPr>
      <w:r>
        <w:rPr>
          <w:sz w:val="22"/>
          <w:szCs w:val="22"/>
        </w:rPr>
        <w:t xml:space="preserve">the method for making this right known as a right</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PRE.2.i — Patient and family rights include information on the expected cost of the treatment.</w:t>
      </w:r>
    </w:p>
    <w:p>
      <w:pPr>
        <w:pStyle w:val="ListParagraph"/>
        <w:numPr>
          <w:ilvl w:val="0"/>
          <w:numId w:val="1"/>
        </w:numPr>
        <w:spacing w:after="60"/>
      </w:pPr>
      <w:r>
        <w:rPr>
          <w:sz w:val="22"/>
          <w:szCs w:val="22"/>
        </w:rPr>
        <w:t xml:space="preserve">The recorded pointer that PRE.5 owns pricing policy, tariff and explanation</w:t>
      </w:r>
    </w:p>
    <w:p>
      <w:pPr>
        <w:pStyle w:val="ListParagraph"/>
        <w:numPr>
          <w:ilvl w:val="0"/>
          <w:numId w:val="1"/>
        </w:numPr>
        <w:spacing w:after="60"/>
      </w:pPr>
      <w:r>
        <w:rPr>
          <w:sz w:val="22"/>
          <w:szCs w:val="22"/>
        </w:rPr>
        <w:t xml:space="preserve">the method for making this right known as a right</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PRE.2.j — Patient and family rights include access to their clinical records.</w:t>
      </w:r>
    </w:p>
    <w:p>
      <w:pPr>
        <w:pStyle w:val="ListParagraph"/>
        <w:numPr>
          <w:ilvl w:val="0"/>
          <w:numId w:val="1"/>
        </w:numPr>
        <w:spacing w:after="60"/>
      </w:pPr>
      <w:r>
        <w:rPr>
          <w:sz w:val="22"/>
          <w:szCs w:val="22"/>
        </w:rPr>
        <w:t xml:space="preserve">The written method for access to clinical records during care</w:t>
      </w:r>
    </w:p>
    <w:p>
      <w:pPr>
        <w:pStyle w:val="ListParagraph"/>
        <w:numPr>
          <w:ilvl w:val="0"/>
          <w:numId w:val="1"/>
        </w:numPr>
        <w:spacing w:after="60"/>
      </w:pPr>
      <w:r>
        <w:rPr>
          <w:sz w:val="22"/>
          <w:szCs w:val="22"/>
        </w:rPr>
        <w:t xml:space="preserve">the recorded split that AAC.8 owns the discharge summary and IMS owns the file</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PRE.2.k — Patient and family rights include information on the name of the treating doctor, care plan, progress and information on their health care needs.</w:t>
      </w:r>
    </w:p>
    <w:p>
      <w:pPr>
        <w:pStyle w:val="ListParagraph"/>
        <w:numPr>
          <w:ilvl w:val="0"/>
          <w:numId w:val="1"/>
        </w:numPr>
        <w:spacing w:after="60"/>
      </w:pPr>
      <w:r>
        <w:rPr>
          <w:sz w:val="22"/>
          <w:szCs w:val="22"/>
        </w:rPr>
        <w:t xml:space="preserve">The written method for telling the treating doctor's name, care plan, progress and healthcare needs</w:t>
      </w:r>
    </w:p>
    <w:p>
      <w:pPr>
        <w:pStyle w:val="ListParagraph"/>
        <w:numPr>
          <w:ilvl w:val="0"/>
          <w:numId w:val="1"/>
        </w:numPr>
        <w:spacing w:after="60"/>
      </w:pPr>
      <w:r>
        <w:rPr>
          <w:sz w:val="22"/>
          <w:szCs w:val="22"/>
        </w:rPr>
        <w:t xml:space="preserve">the recorded split that PRE.4 owns teaching method</w:t>
      </w:r>
    </w:p>
    <w:p>
      <w:pPr>
        <w:pStyle w:val="ListParagraph"/>
        <w:numPr>
          <w:ilvl w:val="0"/>
          <w:numId w:val="1"/>
        </w:numPr>
        <w:spacing w:after="60"/>
      </w:pPr>
      <w:r>
        <w:rPr>
          <w:sz w:val="22"/>
          <w:szCs w:val="22"/>
        </w:rPr>
        <w:t xml:space="preserve">sample records</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PRE.2.l — Patient rights include determining what information regarding their care would be provided to self and family.</w:t>
      </w:r>
    </w:p>
    <w:p>
      <w:pPr>
        <w:pStyle w:val="ListParagraph"/>
        <w:numPr>
          <w:ilvl w:val="0"/>
          <w:numId w:val="1"/>
        </w:numPr>
        <w:spacing w:after="60"/>
      </w:pPr>
      <w:r>
        <w:rPr>
          <w:sz w:val="22"/>
          <w:szCs w:val="22"/>
        </w:rPr>
        <w:t xml:space="preserve">The written method for the patient determining what information is provided to self and family</w:t>
      </w:r>
    </w:p>
    <w:p>
      <w:pPr>
        <w:pStyle w:val="ListParagraph"/>
        <w:numPr>
          <w:ilvl w:val="0"/>
          <w:numId w:val="1"/>
        </w:numPr>
        <w:spacing w:after="60"/>
      </w:pPr>
      <w:r>
        <w:rPr>
          <w:sz w:val="22"/>
          <w:szCs w:val="22"/>
        </w:rPr>
        <w:t xml:space="preserve">sample records showing a relative's demand against that determination was refused</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PRE.2.m — The patient and/or family members are explained about the proposed care, including the risks, alternatives and benefits.</w:t>
      </w:r>
    </w:p>
    <w:p>
      <w:pPr>
        <w:pStyle w:val="ListParagraph"/>
        <w:numPr>
          <w:ilvl w:val="0"/>
          <w:numId w:val="1"/>
        </w:numPr>
        <w:spacing w:after="60"/>
      </w:pPr>
      <w:r>
        <w:rPr>
          <w:sz w:val="22"/>
          <w:szCs w:val="22"/>
        </w:rPr>
        <w:t xml:space="preserve">The written method for explaining proposed care including risks, alternatives and benefits as a decision-making right</w:t>
      </w:r>
    </w:p>
    <w:p>
      <w:pPr>
        <w:pStyle w:val="ListParagraph"/>
        <w:numPr>
          <w:ilvl w:val="0"/>
          <w:numId w:val="1"/>
        </w:numPr>
        <w:spacing w:after="60"/>
      </w:pPr>
      <w:r>
        <w:rPr>
          <w:sz w:val="22"/>
          <w:szCs w:val="22"/>
        </w:rPr>
        <w:t xml:space="preserve">the recorded split that PRE.3.b is the consent conversation and PRE.4.d is disease-process education</w:t>
      </w:r>
    </w:p>
    <w:p>
      <w:pPr>
        <w:pStyle w:val="ListParagraph"/>
        <w:numPr>
          <w:ilvl w:val="0"/>
          <w:numId w:val="1"/>
        </w:numPr>
        <w:spacing w:after="60"/>
      </w:pPr>
      <w:r>
        <w:rPr>
          <w:sz w:val="22"/>
          <w:szCs w:val="22"/>
        </w:rPr>
        <w:t xml:space="preserve">sample explanations</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PRE.2.n — The patient and/or family members are explained about the expected results and complications.</w:t>
      </w:r>
    </w:p>
    <w:p>
      <w:pPr>
        <w:pStyle w:val="ListParagraph"/>
        <w:numPr>
          <w:ilvl w:val="0"/>
          <w:numId w:val="1"/>
        </w:numPr>
        <w:spacing w:after="60"/>
      </w:pPr>
      <w:r>
        <w:rPr>
          <w:sz w:val="22"/>
          <w:szCs w:val="22"/>
        </w:rPr>
        <w:t xml:space="preserve">The written method for explaining expected results and complications</w:t>
      </w:r>
    </w:p>
    <w:p>
      <w:pPr>
        <w:pStyle w:val="ListParagraph"/>
        <w:numPr>
          <w:ilvl w:val="0"/>
          <w:numId w:val="1"/>
        </w:numPr>
        <w:spacing w:after="60"/>
      </w:pPr>
      <w:r>
        <w:rPr>
          <w:sz w:val="22"/>
          <w:szCs w:val="22"/>
        </w:rPr>
        <w:t xml:space="preserve">the same PRE.3.b/PRE.4.d split as PRE.2.m</w:t>
      </w:r>
    </w:p>
    <w:p>
      <w:pPr>
        <w:pStyle w:val="ListParagraph"/>
        <w:numPr>
          <w:ilvl w:val="0"/>
          <w:numId w:val="1"/>
        </w:numPr>
        <w:spacing w:after="60"/>
      </w:pPr>
      <w:r>
        <w:rPr>
          <w:sz w:val="22"/>
          <w:szCs w:val="22"/>
        </w:rPr>
        <w:t xml:space="preserve">sample explanations</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PRE.2.o — The care plan is prepared and modified in consultation with the patient and/or family members.</w:t>
      </w:r>
    </w:p>
    <w:p>
      <w:pPr>
        <w:pStyle w:val="ListParagraph"/>
        <w:numPr>
          <w:ilvl w:val="0"/>
          <w:numId w:val="1"/>
        </w:numPr>
        <w:spacing w:after="60"/>
      </w:pPr>
      <w:r>
        <w:rPr>
          <w:sz w:val="22"/>
          <w:szCs w:val="22"/>
        </w:rPr>
        <w:t xml:space="preserve">The written method for consulting the patient and/or family when the plan is prepared or modified</w:t>
      </w:r>
    </w:p>
    <w:p>
      <w:pPr>
        <w:pStyle w:val="ListParagraph"/>
        <w:numPr>
          <w:ilvl w:val="0"/>
          <w:numId w:val="1"/>
        </w:numPr>
        <w:spacing w:after="60"/>
      </w:pPr>
      <w:r>
        <w:rPr>
          <w:sz w:val="22"/>
          <w:szCs w:val="22"/>
        </w:rPr>
        <w:t xml:space="preserve">the recorded split that AAC.3 owns the clinical care plan and PRE.5.d owns financial implications of a change</w:t>
      </w:r>
    </w:p>
    <w:p>
      <w:pPr>
        <w:pStyle w:val="ListParagraph"/>
        <w:numPr>
          <w:ilvl w:val="0"/>
          <w:numId w:val="1"/>
        </w:numPr>
        <w:spacing w:after="60"/>
      </w:pPr>
      <w:r>
        <w:rPr>
          <w:sz w:val="22"/>
          <w:szCs w:val="22"/>
        </w:rPr>
        <w:t xml:space="preserve">sample plans showing consultation</w:t>
      </w:r>
    </w:p>
    <w:p>
      <w:pPr>
        <w:pStyle w:val="ListParagraph"/>
        <w:numPr>
          <w:ilvl w:val="0"/>
          <w:numId w:val="1"/>
        </w:numPr>
        <w:spacing w:after="60"/>
      </w:pPr>
      <w:r>
        <w:rPr>
          <w:sz w:val="22"/>
          <w:szCs w:val="22"/>
        </w:rPr>
        <w:t xml:space="preserve">the audit sample at step 10</w:t>
      </w:r>
    </w:p>
    <w:p>
      <w:pPr>
        <w:spacing w:after="90" w:before="200"/>
      </w:pPr>
      <w:r>
        <w:rPr>
          <w:b/>
          <w:bCs/>
          <w:sz w:val="22"/>
          <w:szCs w:val="22"/>
        </w:rPr>
        <w:t xml:space="preserve">PRE.2.p — The patient and/or family members are provided multidisciplinary counselling when appropriate.</w:t>
      </w:r>
    </w:p>
    <w:p>
      <w:pPr>
        <w:pStyle w:val="ListParagraph"/>
        <w:numPr>
          <w:ilvl w:val="0"/>
          <w:numId w:val="1"/>
        </w:numPr>
        <w:spacing w:after="60"/>
      </w:pPr>
      <w:r>
        <w:rPr>
          <w:sz w:val="22"/>
          <w:szCs w:val="22"/>
        </w:rPr>
        <w:t xml:space="preserve">The written description of when multidisciplinary counselling is provided and by whom</w:t>
      </w:r>
    </w:p>
    <w:p>
      <w:pPr>
        <w:pStyle w:val="ListParagraph"/>
        <w:numPr>
          <w:ilvl w:val="0"/>
          <w:numId w:val="1"/>
        </w:numPr>
        <w:spacing w:after="60"/>
      </w:pPr>
      <w:r>
        <w:rPr>
          <w:sz w:val="22"/>
          <w:szCs w:val="22"/>
        </w:rPr>
        <w:t xml:space="preserve">the recorded split that COP.6.e owns periodic ICU family counselling where ICU exists</w:t>
      </w:r>
    </w:p>
    <w:p>
      <w:pPr>
        <w:pStyle w:val="ListParagraph"/>
        <w:numPr>
          <w:ilvl w:val="0"/>
          <w:numId w:val="1"/>
        </w:numPr>
        <w:spacing w:after="60"/>
      </w:pPr>
      <w:r>
        <w:rPr>
          <w:sz w:val="22"/>
          <w:szCs w:val="22"/>
        </w:rPr>
        <w:t xml:space="preserve">a recorded absence against AAC.1 if ICU is not provided</w:t>
      </w:r>
    </w:p>
    <w:p>
      <w:pPr>
        <w:pStyle w:val="ListParagraph"/>
        <w:numPr>
          <w:ilvl w:val="0"/>
          <w:numId w:val="1"/>
        </w:numPr>
        <w:spacing w:after="60"/>
      </w:pPr>
      <w:r>
        <w:rPr>
          <w:sz w:val="22"/>
          <w:szCs w:val="22"/>
        </w:rPr>
        <w:t xml:space="preserve">the audit sample at step 10</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HMP/PRE/POL-2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2026-08-17T14:11:21.781Z</dcterms:created>
  <dcterms:modified xsi:type="dcterms:W3CDTF">2026-08-17T14:11:21.781Z</dcterms:modified>
</cp:coreProperties>
</file>

<file path=docProps/custom.xml><?xml version="1.0" encoding="utf-8"?>
<Properties xmlns="http://schemas.openxmlformats.org/officeDocument/2006/custom-properties" xmlns:vt="http://schemas.openxmlformats.org/officeDocument/2006/docPropsVTypes"/>
</file>