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Management Support for Patient Safety and Quality</w:t>
      </w:r>
    </w:p>
    <w:p>
      <w:pPr>
        <w:spacing w:after="300"/>
        <w:jc w:val="center"/>
      </w:pPr>
      <w:r>
        <w:rPr>
          <w:i/>
          <w:iCs/>
          <w:sz w:val="20"/>
          <w:szCs w:val="20"/>
        </w:rPr>
        <w:t xml:space="preserve">(Mandatory System Documentation as per NABH SHCO 3rd Edition — PSQ.4.a, PSQ.4.b, PSQ.4.c, PSQ.4.d)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HMP/PSQ/POL-4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PSQ.4.a, PSQ.4.b, PSQ.4.c, PSQ.4.d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PSQ</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PSQ.4.a</w:t>
            </w:r>
          </w:p>
        </w:tc>
        <w:tc>
          <w:tcPr>
            <w:tcW w:type="pct" w:w="45%"/>
          </w:tcPr>
          <w:p>
            <w:r>
              <w:rPr>
                <w:b w:val="false"/>
                <w:bCs w:val="false"/>
                <w:sz w:val="18"/>
                <w:szCs w:val="18"/>
              </w:rPr>
              <w:t xml:space="preserve">The management creates a culture of safety.</w:t>
            </w:r>
          </w:p>
        </w:tc>
        <w:tc>
          <w:tcPr>
            <w:tcW w:type="pct" w:w="20%"/>
          </w:tcPr>
          <w:p>
            <w:r>
              <w:rPr>
                <w:b w:val="false"/>
                <w:bCs w:val="false"/>
                <w:sz w:val="18"/>
                <w:szCs w:val="18"/>
              </w:rPr>
              <w:t xml:space="preserve">Steps 1, 5</w:t>
            </w:r>
          </w:p>
        </w:tc>
        <w:tc>
          <w:tcPr>
            <w:tcW w:type="pct" w:w="20%"/>
          </w:tcPr>
          <w:p>
            <w:r>
              <w:rPr>
                <w:b w:val="false"/>
                <w:bCs w:val="false"/>
                <w:sz w:val="18"/>
                <w:szCs w:val="18"/>
              </w:rPr>
              <w:t xml:space="preserve">Head of the institution and management create the culture; quality or accreditation coordinator audits</w:t>
            </w:r>
          </w:p>
        </w:tc>
      </w:tr>
      <w:tr>
        <w:tc>
          <w:tcPr>
            <w:tcW w:type="pct" w:w="15%"/>
          </w:tcPr>
          <w:p>
            <w:r>
              <w:rPr>
                <w:b w:val="false"/>
                <w:bCs w:val="false"/>
                <w:sz w:val="18"/>
                <w:szCs w:val="18"/>
              </w:rPr>
              <w:t xml:space="preserve">PSQ.4.b</w:t>
            </w:r>
          </w:p>
        </w:tc>
        <w:tc>
          <w:tcPr>
            <w:tcW w:type="pct" w:w="45%"/>
          </w:tcPr>
          <w:p>
            <w:r>
              <w:rPr>
                <w:b w:val="false"/>
                <w:bCs w:val="false"/>
                <w:sz w:val="18"/>
                <w:szCs w:val="18"/>
              </w:rPr>
              <w:t xml:space="preserve">The leaders at all levels in the organisation are aware of the intent of the patient safety quality improvement program and the approach to its implementation.</w:t>
            </w:r>
          </w:p>
        </w:tc>
        <w:tc>
          <w:tcPr>
            <w:tcW w:type="pct" w:w="20%"/>
          </w:tcPr>
          <w:p>
            <w:r>
              <w:rPr>
                <w:b w:val="false"/>
                <w:bCs w:val="false"/>
                <w:sz w:val="18"/>
                <w:szCs w:val="18"/>
              </w:rPr>
              <w:t xml:space="preserve">Steps 2, 5</w:t>
            </w:r>
          </w:p>
        </w:tc>
        <w:tc>
          <w:tcPr>
            <w:tcW w:type="pct" w:w="20%"/>
          </w:tcPr>
          <w:p>
            <w:r>
              <w:rPr>
                <w:b w:val="false"/>
                <w:bCs w:val="false"/>
                <w:sz w:val="18"/>
                <w:szCs w:val="18"/>
              </w:rPr>
              <w:t xml:space="preserve">Leaders at all levels must be aware; named lead produces awareness; quality or accreditation coordinator audits</w:t>
            </w:r>
          </w:p>
        </w:tc>
      </w:tr>
      <w:tr>
        <w:tc>
          <w:tcPr>
            <w:tcW w:type="pct" w:w="15%"/>
          </w:tcPr>
          <w:p>
            <w:r>
              <w:rPr>
                <w:b w:val="false"/>
                <w:bCs w:val="false"/>
                <w:sz w:val="18"/>
                <w:szCs w:val="18"/>
              </w:rPr>
              <w:t xml:space="preserve">PSQ.4.c</w:t>
            </w:r>
          </w:p>
        </w:tc>
        <w:tc>
          <w:tcPr>
            <w:tcW w:type="pct" w:w="45%"/>
          </w:tcPr>
          <w:p>
            <w:r>
              <w:rPr>
                <w:b w:val="false"/>
                <w:bCs w:val="false"/>
                <w:sz w:val="18"/>
                <w:szCs w:val="18"/>
              </w:rPr>
              <w:t xml:space="preserve">The management makes available adequate resources required for patient safety and quality improvement programme, earmarks adequate funds from its annual budget in this regard.</w:t>
            </w:r>
          </w:p>
        </w:tc>
        <w:tc>
          <w:tcPr>
            <w:tcW w:type="pct" w:w="20%"/>
          </w:tcPr>
          <w:p>
            <w:r>
              <w:rPr>
                <w:b w:val="false"/>
                <w:bCs w:val="false"/>
                <w:sz w:val="18"/>
                <w:szCs w:val="18"/>
              </w:rPr>
              <w:t xml:space="preserve">Steps 3, 5</w:t>
            </w:r>
          </w:p>
        </w:tc>
        <w:tc>
          <w:tcPr>
            <w:tcW w:type="pct" w:w="20%"/>
          </w:tcPr>
          <w:p>
            <w:r>
              <w:rPr>
                <w:b w:val="false"/>
                <w:bCs w:val="false"/>
                <w:sz w:val="18"/>
                <w:szCs w:val="18"/>
              </w:rPr>
              <w:t xml:space="preserve">Management earmarks and provides resources; ROM.3 will own budget approval; quality or accreditation coordinator audits</w:t>
            </w:r>
          </w:p>
        </w:tc>
      </w:tr>
      <w:tr>
        <w:tc>
          <w:tcPr>
            <w:tcW w:type="pct" w:w="15%"/>
          </w:tcPr>
          <w:p>
            <w:r>
              <w:rPr>
                <w:b w:val="false"/>
                <w:bCs w:val="false"/>
                <w:sz w:val="18"/>
                <w:szCs w:val="18"/>
              </w:rPr>
              <w:t xml:space="preserve">PSQ.4.d</w:t>
            </w:r>
          </w:p>
        </w:tc>
        <w:tc>
          <w:tcPr>
            <w:tcW w:type="pct" w:w="45%"/>
          </w:tcPr>
          <w:p>
            <w:r>
              <w:rPr>
                <w:b w:val="false"/>
                <w:bCs w:val="false"/>
                <w:sz w:val="18"/>
                <w:szCs w:val="18"/>
              </w:rPr>
              <w:t xml:space="preserve">The management uses the feedback obtained from the workforce to improve patient safety and quality improvement programme.</w:t>
            </w:r>
          </w:p>
        </w:tc>
        <w:tc>
          <w:tcPr>
            <w:tcW w:type="pct" w:w="20%"/>
          </w:tcPr>
          <w:p>
            <w:r>
              <w:rPr>
                <w:b w:val="false"/>
                <w:bCs w:val="false"/>
                <w:sz w:val="18"/>
                <w:szCs w:val="18"/>
              </w:rPr>
              <w:t xml:space="preserve">Steps 4, 5</w:t>
            </w:r>
          </w:p>
        </w:tc>
        <w:tc>
          <w:tcPr>
            <w:tcW w:type="pct" w:w="20%"/>
          </w:tcPr>
          <w:p>
            <w:r>
              <w:rPr>
                <w:b w:val="false"/>
                <w:bCs w:val="false"/>
                <w:sz w:val="18"/>
                <w:szCs w:val="18"/>
              </w:rPr>
              <w:t xml:space="preserve">Management uses workforce feedback; PRE.6 remains patient complaints;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PSQ</w:t>
            </w:r>
          </w:p>
        </w:tc>
        <w:tc>
          <w:tcPr>
            <w:tcW w:type="pct" w:w="75%"/>
          </w:tcPr>
          <w:p>
            <w:r>
              <w:rPr>
                <w:b w:val="false"/>
                <w:bCs w:val="false"/>
                <w:sz w:val="18"/>
                <w:szCs w:val="18"/>
              </w:rPr>
              <w:t xml:space="preserve">Patient Safety and Quality Improvement (SHCO 3rd Edition Chapter 6; not CQI)</w:t>
            </w:r>
          </w:p>
        </w:tc>
      </w:tr>
      <w:tr>
        <w:tc>
          <w:tcPr>
            <w:tcW w:type="pct" w:w="25%"/>
          </w:tcPr>
          <w:p>
            <w:r>
              <w:rPr>
                <w:b w:val="false"/>
                <w:bCs w:val="false"/>
                <w:sz w:val="18"/>
                <w:szCs w:val="18"/>
              </w:rPr>
              <w:t xml:space="preserve">QI</w:t>
            </w:r>
          </w:p>
        </w:tc>
        <w:tc>
          <w:tcPr>
            <w:tcW w:type="pct" w:w="75%"/>
          </w:tcPr>
          <w:p>
            <w:r>
              <w:rPr>
                <w:b w:val="false"/>
                <w:bCs w:val="false"/>
                <w:sz w:val="18"/>
                <w:szCs w:val="18"/>
              </w:rPr>
              <w:t xml:space="preserve">quality improvement</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Responsibilities of Management (NABH chapter; not yet drafted)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management at HMP Foundation creates a culture of safety; how leaders at all levels are aware of the intent of the patient-safety quality-improvement programme and the approach to its implementation; how management makes available adequate resources and earmarks adequate funds from the annual budget; and how management uses workforce feedback to improve the programme.
The chapter intent is that department leaders play an active role and that management supports the patient-safety and quality programme. A poster about safety culture, or a budget line that is never spent, is not that intent.</w:t>
      </w:r>
    </w:p>
    <w:p>
      <w:pPr>
        <w:pStyle w:val="Heading1"/>
        <w:spacing w:after="150" w:before="300"/>
      </w:pPr>
      <w:r>
        <w:t xml:space="preserve">2. Scope</w:t>
      </w:r>
    </w:p>
    <w:p>
      <w:pPr>
        <w:spacing w:after="150"/>
      </w:pPr>
      <w:r>
        <w:rPr>
          <w:sz w:val="22"/>
          <w:szCs w:val="22"/>
        </w:rPr>
        <w:t xml:space="preserve">This policy applies to those who manage HMP Foundation and to leaders at all levels who must know the intent and approach of the programme.
It covers: creating a culture of safety; leader awareness of intent and implementation approach; resources and earmarked funds from the annual budget; and use of workforce feedback to improve the programme.
Boundaries with other policies of HMP Foundation:
- The patient-safety and QI programmes themselves are PSQ.1. This document owns management support for them.
- Incident reporting by staff is PSQ.5. A culture of safety includes that reporting is possible; the incident system is PSQ.5.
- PRE.6 (drafted UNAPPROVED on a sibling branch) owns patient/family feedback and complaints. This OE (PSQ.4.d) is feedback obtained from the workforce.
- ROM (not yet drafted) owns governance, the annual budget as a governance act (ROM.3.a), and management ensuring proactive risk management (ROM.4). This document owns that funds are earmarked for this programme and that management creates a safety culture as a PSQ requirement. ROM.3.a approves the budget; this step earmarks a portion for patient safety and QI. ROM.4.b (integration of QI, risk and strategy) is not this culture OE.
- HRM (not yet drafted) owns staff rights and the training file. Leader awareness here is of this programme's intent and approach, not the HRM induction curriculum as a whole.
- AHRQ Culture of Safety (chapter reference 3), Weaver et al. (chapter reference 47) and Wagner et al. (chapter reference 45) are frameworks for culture; they are not a mandated survey instrument.
- This chapter is PSQ, not CQI.</w:t>
      </w:r>
    </w:p>
    <w:p>
      <w:pPr>
        <w:pStyle w:val="Heading1"/>
        <w:spacing w:after="150" w:before="300"/>
      </w:pPr>
      <w:r>
        <w:t xml:space="preserve">3. Policy Statement</w:t>
      </w:r>
    </w:p>
    <w:p>
      <w:pPr>
        <w:spacing w:after="150"/>
      </w:pPr>
      <w:r>
        <w:rPr>
          <w:sz w:val="22"/>
          <w:szCs w:val="22"/>
        </w:rPr>
        <w:t xml:space="preserve">HMP Foundation requires management to create a culture of safety.
HMP Foundation requires leaders at all levels to be aware of the intent of the patient-safety quality-improvement programme and the approach to its implementation.
HMP Foundation makes available adequate resources for that programme and earmarks adequate funds from its annual budget in this regard.
HMP Foundation uses feedback obtained from the workforce to improve the programme.
HMP Foundation does not treat a safety-culture poster, or an unspent budget line, as that support.</w:t>
      </w:r>
    </w:p>
    <w:p>
      <w:pPr>
        <w:pStyle w:val="Heading1"/>
        <w:spacing w:after="150" w:before="300"/>
      </w:pPr>
      <w:r>
        <w:t xml:space="preserve">4. Procedure</w:t>
      </w:r>
    </w:p>
    <w:p>
      <w:pPr>
        <w:spacing w:after="90" w:before="240"/>
      </w:pPr>
      <w:r>
        <w:rPr>
          <w:b/>
          <w:bCs/>
          <w:sz w:val="23"/>
          <w:szCs w:val="23"/>
        </w:rPr>
        <w:t xml:space="preserve">1. Culture of safety (PSQ.4.a)</w:t>
      </w:r>
    </w:p>
    <w:p>
      <w:pPr>
        <w:spacing w:after="120"/>
      </w:pPr>
      <w:r>
        <w:rPr>
          <w:sz w:val="22"/>
          <w:szCs w:val="22"/>
        </w:rPr>
        <w:t xml:space="preserve">The management creates a culture of safety.</w:t>
      </w:r>
    </w:p>
    <w:p>
      <w:pPr>
        <w:spacing w:after="120"/>
      </w:pPr>
      <w:r>
        <w:rPr>
          <w:sz w:val="22"/>
          <w:szCs w:val="22"/>
        </w:rPr>
        <w:t xml:space="preserve">How management creates and shows that culture — what leaders do, how staff can speak up, how that is recorded — is [Hospital to define — how management creates a culture of safety and how that is evidenced]. AHRQ Culture of Safety (chapter reference 3), Frankel and Leonard (chapter reference 10) and Weaver et al. (chapter reference 47) are frameworks. This document does not print a named culture survey as a NABH mandate. Creating a culture is not the same act as implementing the incident system (PSQ.5) or supporting the ethical framework (ROM.1.e when drafted).</w:t>
      </w:r>
    </w:p>
    <w:p>
      <w:pPr>
        <w:spacing w:after="90" w:before="240"/>
      </w:pPr>
      <w:r>
        <w:rPr>
          <w:b/>
          <w:bCs/>
          <w:sz w:val="23"/>
          <w:szCs w:val="23"/>
        </w:rPr>
        <w:t xml:space="preserve">2. Leaders aware of intent and approach (PSQ.4.b)</w:t>
      </w:r>
    </w:p>
    <w:p>
      <w:pPr>
        <w:spacing w:after="120"/>
      </w:pPr>
      <w:r>
        <w:rPr>
          <w:sz w:val="22"/>
          <w:szCs w:val="22"/>
        </w:rPr>
        <w:t xml:space="preserve">The leaders at all levels in the organisation are aware of the intent of the patient safety quality improvement program and the approach to its implementation.</w:t>
      </w:r>
    </w:p>
    <w:p>
      <w:pPr>
        <w:spacing w:after="120"/>
      </w:pPr>
      <w:r>
        <w:rPr>
          <w:sz w:val="22"/>
          <w:szCs w:val="22"/>
        </w:rPr>
        <w:t xml:space="preserve">How that awareness is produced and checked for leaders at all levels this hospital actually has, is [Hospital to define — how leaders at all levels are made aware of the intent of the patient-safety quality-improvement programme and the approach to its implementation]. Intent is the chapter intent and PSQ.1 programmes. Approach is how this hospital implements them. A single seminar for consultants is not 'all levels'.</w:t>
      </w:r>
    </w:p>
    <w:p>
      <w:pPr>
        <w:spacing w:after="90" w:before="240"/>
      </w:pPr>
      <w:r>
        <w:rPr>
          <w:b/>
          <w:bCs/>
          <w:sz w:val="23"/>
          <w:szCs w:val="23"/>
        </w:rPr>
        <w:t xml:space="preserve">3. Resources and earmarked funds (PSQ.4.c)</w:t>
      </w:r>
    </w:p>
    <w:p>
      <w:pPr>
        <w:spacing w:after="120"/>
      </w:pPr>
      <w:r>
        <w:rPr>
          <w:sz w:val="22"/>
          <w:szCs w:val="22"/>
        </w:rPr>
        <w:t xml:space="preserve">The management makes available adequate resources required for patient safety and quality improvement programme, earmarks adequate funds from its annual budget in this regard.</w:t>
      </w:r>
    </w:p>
    <w:p>
      <w:pPr>
        <w:spacing w:after="120"/>
      </w:pPr>
      <w:r>
        <w:rPr>
          <w:sz w:val="22"/>
          <w:szCs w:val="22"/>
        </w:rPr>
        <w:t xml:space="preserve">What resources are made available, and how funds are earmarked in the annual budget, are [Hospital to define — the resources made available for the patient-safety and QI programme, and how adequate funds are earmarked in the annual budget]. ROM.3.a (when drafted) owns governance approval of the annual budget. This step owns the earmark for this programme. This document does not print a rupee figure as a NABH mandate. Swensen et al. on the business case for QI (chapter reference 39) is a framework, not a costing table.</w:t>
      </w:r>
    </w:p>
    <w:p>
      <w:pPr>
        <w:spacing w:after="90" w:before="240"/>
      </w:pPr>
      <w:r>
        <w:rPr>
          <w:b/>
          <w:bCs/>
          <w:sz w:val="23"/>
          <w:szCs w:val="23"/>
        </w:rPr>
        <w:t xml:space="preserve">4. Workforce feedback used to improve the programme (PSQ.4.d)</w:t>
      </w:r>
    </w:p>
    <w:p>
      <w:pPr>
        <w:spacing w:after="120"/>
      </w:pPr>
      <w:r>
        <w:rPr>
          <w:sz w:val="22"/>
          <w:szCs w:val="22"/>
        </w:rPr>
        <w:t xml:space="preserve">The management uses the feedback obtained from the workforce to improve patient safety and quality improvement programme.</w:t>
      </w:r>
    </w:p>
    <w:p>
      <w:pPr>
        <w:spacing w:after="120"/>
      </w:pPr>
      <w:r>
        <w:rPr>
          <w:sz w:val="22"/>
          <w:szCs w:val="22"/>
        </w:rPr>
        <w:t xml:space="preserve">How workforce feedback is obtained, how management uses it, and how a resulting change to the programme is recorded, are [Hospital to define — how workforce feedback is obtained and how management uses it to improve the patient-safety and QI programme]. Patient/family feedback remains PRE.6. A suggestion box that is never opened is not this OE.</w:t>
      </w:r>
    </w:p>
    <w:p>
      <w:pPr>
        <w:spacing w:after="90" w:before="240"/>
      </w:pPr>
      <w:r>
        <w:rPr>
          <w:b/>
          <w:bCs/>
          <w:sz w:val="23"/>
          <w:szCs w:val="23"/>
        </w:rPr>
        <w:t xml:space="preserve">5. Records, review and the order of operations (PSQ.4.a, PSQ.4.b, PSQ.4.c, PSQ.4.d)</w:t>
      </w:r>
    </w:p>
    <w:p>
      <w:pPr>
        <w:spacing w:after="120"/>
      </w:pPr>
      <w:r>
        <w:rPr>
          <w:sz w:val="22"/>
          <w:szCs w:val="22"/>
        </w:rPr>
        <w:t xml:space="preserve">Culture-of-safety method, leader-awareness records, resource and budget-earmark records, and workforce-feedback use, are retrievable.</w:t>
      </w:r>
    </w:p>
    <w:p>
      <w:pPr>
        <w:spacing w:after="120"/>
      </w:pPr>
      <w:r>
        <w:rPr>
          <w:sz w:val="22"/>
          <w:szCs w:val="22"/>
        </w:rPr>
        <w:t xml:space="preserve">The quality or accreditation coordinator audits a sample of these records at [Hospital to define — the audit interval for management-support records] for: culture evidenced as more than a poster; leaders at more than one level aware; resources and an earmark in the annual budget; workforce feedback used; and no patient-complaint file counted as workforce feedback.</w:t>
      </w:r>
    </w:p>
    <w:p>
      <w:pPr>
        <w:spacing w:after="120"/>
      </w:pPr>
      <w:r>
        <w:rPr>
          <w:sz w:val="22"/>
          <w:szCs w:val="22"/>
        </w:rPr>
        <w:t xml:space="preserve">This policy is reviewed at [Hospital to define — the review interval for this policy], and sooner when an earmark was absent from the budget, or only one level of leader could explain the programme, or when PSQ.1 or ROM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management support of the patient-safety and QI programme at HMP Foundation.
Those responsible for governance (ROM.1, when drafted) set the conditions; this document still requires the earmark and the culture as PSQ duties.
Leaders at all levels must be able to state the intent and the approach.
The named lead who prepares the earmark and the workforce-feedback summary is [Hospital to define — the named lead for management support of the patient-safety and QI programme].
The quality or accreditation coordinator audits the records at step 5 and reports findings to the head of the institution.</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6 PSQ, standard PSQ.4.
- Culture of Safety. AHRQ Patient Safety Network (2019) — chapter reference 3; framework, not a mandated survey.
- Frankel, A., &amp; Leonard, M. (2013). Update on Safety Culture. AHRQ — chapter reference 10; framework.
- Weaver, S. J., et al. (2013). Promoting a Culture of Safety as a Patient Safety Strategy — chapter reference 47; framework.
- Swensen, S. J., et al. (2013). The business case for health-care quality improvement — chapter reference 39; framework, not a costing table.
- Internal documents of HMP Foundation: the culture-of-safety method; leader-awareness method; budget earmark; workforce-feedback method; the PSQ.1 programmes; ROM policies when drafted.</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those responsible for governance; heads of department; nursing administration; and the named lead.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PSQ.4.a — The management creates a culture of safety.</w:t>
      </w:r>
    </w:p>
    <w:p>
      <w:pPr>
        <w:pStyle w:val="ListParagraph"/>
        <w:numPr>
          <w:ilvl w:val="0"/>
          <w:numId w:val="1"/>
        </w:numPr>
        <w:spacing w:after="60"/>
      </w:pPr>
      <w:r>
        <w:rPr>
          <w:sz w:val="22"/>
          <w:szCs w:val="22"/>
        </w:rPr>
        <w:t xml:space="preserve">The written method for creating a culture of safety and sample evidence that is more than a poster</w:t>
      </w:r>
    </w:p>
    <w:p>
      <w:pPr>
        <w:pStyle w:val="ListParagraph"/>
        <w:numPr>
          <w:ilvl w:val="0"/>
          <w:numId w:val="1"/>
        </w:numPr>
        <w:spacing w:after="60"/>
      </w:pPr>
      <w:r>
        <w:rPr>
          <w:sz w:val="22"/>
          <w:szCs w:val="22"/>
        </w:rPr>
        <w:t xml:space="preserve">the recorded splits that PSQ.5 owns the incident system and ROM.1.e will own ethical framework</w:t>
      </w:r>
    </w:p>
    <w:p>
      <w:pPr>
        <w:pStyle w:val="ListParagraph"/>
        <w:numPr>
          <w:ilvl w:val="0"/>
          <w:numId w:val="1"/>
        </w:numPr>
        <w:spacing w:after="60"/>
      </w:pPr>
      <w:r>
        <w:rPr>
          <w:sz w:val="22"/>
          <w:szCs w:val="22"/>
        </w:rPr>
        <w:t xml:space="preserve">AHRQ/Weaver used as frameworks not a mandated survey</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PSQ.4.b — The leaders at all levels in the organisation are aware of the intent of the patient safety quality improvement program and the approach to its implementation.</w:t>
      </w:r>
    </w:p>
    <w:p>
      <w:pPr>
        <w:pStyle w:val="ListParagraph"/>
        <w:numPr>
          <w:ilvl w:val="0"/>
          <w:numId w:val="1"/>
        </w:numPr>
        <w:spacing w:after="60"/>
      </w:pPr>
      <w:r>
        <w:rPr>
          <w:sz w:val="22"/>
          <w:szCs w:val="22"/>
        </w:rPr>
        <w:t xml:space="preserve">The written awareness method covering leaders at all levels this hospital has</w:t>
      </w:r>
    </w:p>
    <w:p>
      <w:pPr>
        <w:pStyle w:val="ListParagraph"/>
        <w:numPr>
          <w:ilvl w:val="0"/>
          <w:numId w:val="1"/>
        </w:numPr>
        <w:spacing w:after="60"/>
      </w:pPr>
      <w:r>
        <w:rPr>
          <w:sz w:val="22"/>
          <w:szCs w:val="22"/>
        </w:rPr>
        <w:t xml:space="preserve">sample records showing more than one level can state intent and approach</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PSQ.4.c — The management makes available adequate resources required for patient safety and quality improvement programme, earmarks adequate funds from its annual budget in this regard.</w:t>
      </w:r>
    </w:p>
    <w:p>
      <w:pPr>
        <w:pStyle w:val="ListParagraph"/>
        <w:numPr>
          <w:ilvl w:val="0"/>
          <w:numId w:val="1"/>
        </w:numPr>
        <w:spacing w:after="60"/>
      </w:pPr>
      <w:r>
        <w:rPr>
          <w:sz w:val="22"/>
          <w:szCs w:val="22"/>
        </w:rPr>
        <w:t xml:space="preserve">The written resources and the budget earmark for this programme</w:t>
      </w:r>
    </w:p>
    <w:p>
      <w:pPr>
        <w:pStyle w:val="ListParagraph"/>
        <w:numPr>
          <w:ilvl w:val="0"/>
          <w:numId w:val="1"/>
        </w:numPr>
        <w:spacing w:after="60"/>
      </w:pPr>
      <w:r>
        <w:rPr>
          <w:sz w:val="22"/>
          <w:szCs w:val="22"/>
        </w:rPr>
        <w:t xml:space="preserve">the recorded split that ROM.3.a will own governance approval of the annual budget</w:t>
      </w:r>
    </w:p>
    <w:p>
      <w:pPr>
        <w:pStyle w:val="ListParagraph"/>
        <w:numPr>
          <w:ilvl w:val="0"/>
          <w:numId w:val="1"/>
        </w:numPr>
        <w:spacing w:after="60"/>
      </w:pPr>
      <w:r>
        <w:rPr>
          <w:sz w:val="22"/>
          <w:szCs w:val="22"/>
        </w:rPr>
        <w:t xml:space="preserve">no rupee figure as a NABH mandate</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PSQ.4.d — The management uses the feedback obtained from the workforce to improve patient safety and quality improvement programme.</w:t>
      </w:r>
    </w:p>
    <w:p>
      <w:pPr>
        <w:pStyle w:val="ListParagraph"/>
        <w:numPr>
          <w:ilvl w:val="0"/>
          <w:numId w:val="1"/>
        </w:numPr>
        <w:spacing w:after="60"/>
      </w:pPr>
      <w:r>
        <w:rPr>
          <w:sz w:val="22"/>
          <w:szCs w:val="22"/>
        </w:rPr>
        <w:t xml:space="preserve">The written workforce-feedback method and sample uses that changed the programme</w:t>
      </w:r>
    </w:p>
    <w:p>
      <w:pPr>
        <w:pStyle w:val="ListParagraph"/>
        <w:numPr>
          <w:ilvl w:val="0"/>
          <w:numId w:val="1"/>
        </w:numPr>
        <w:spacing w:after="60"/>
      </w:pPr>
      <w:r>
        <w:rPr>
          <w:sz w:val="22"/>
          <w:szCs w:val="22"/>
        </w:rPr>
        <w:t xml:space="preserve">the recorded split that PRE.6 owns patient/family feedback</w:t>
      </w:r>
    </w:p>
    <w:p>
      <w:pPr>
        <w:pStyle w:val="ListParagraph"/>
        <w:numPr>
          <w:ilvl w:val="0"/>
          <w:numId w:val="1"/>
        </w:numPr>
        <w:spacing w:after="60"/>
      </w:pPr>
      <w:r>
        <w:rPr>
          <w:sz w:val="22"/>
          <w:szCs w:val="22"/>
        </w:rPr>
        <w:t xml:space="preserve">the audit sample at step 5</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HMP/PSQ/POL-4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2026-08-17T15:15:17.246Z</dcterms:created>
  <dcterms:modified xsi:type="dcterms:W3CDTF">2026-08-17T15:15:17.246Z</dcterms:modified>
</cp:coreProperties>
</file>

<file path=docProps/custom.xml><?xml version="1.0" encoding="utf-8"?>
<Properties xmlns="http://schemas.openxmlformats.org/officeDocument/2006/custom-properties" xmlns:vt="http://schemas.openxmlformats.org/officeDocument/2006/docPropsVTypes"/>
</file>