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Pain Assessment and Management</w:t>
      </w:r>
    </w:p>
    <w:p>
      <w:r>
        <w:t>«Hospital Name» — Supports COP.17.b through COP.17.d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«Hospital Name» screens every patient for pain, assesses it in detail when needed, and manages it with monitored, adjusted treatment. If you're new to this SOP, the short version is: follow the numbered steps below in order — they exist because skipping one of them is exactly how a real gap or a real patient-safety problem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screens every patient for pain, assesses it in detail when needed, and manages it with monitored, adjusted treatment.</w:t>
      </w:r>
    </w:p>
    <w:p>
      <w:pPr>
        <w:pStyle w:val="Heading1"/>
      </w:pPr>
      <w:r>
        <w:t>2. Scope</w:t>
      </w:r>
    </w:p>
    <w:p>
      <w:r>
        <w:t>Applies to every patient at admission and throughout their stay.</w:t>
      </w:r>
    </w:p>
    <w:p>
      <w:pPr>
        <w:pStyle w:val="Heading1"/>
      </w:pPr>
      <w:r>
        <w:t>3. Responsibility</w:t>
      </w:r>
    </w:p>
    <w:p>
      <w:r>
        <w:t xml:space="preserve">Doctor / Nurse: </w:t>
      </w:r>
      <w:r>
        <w:t>screens, assesses, initiates relief, and monitors response.</w:t>
      </w:r>
    </w:p>
    <w:p>
      <w:pPr>
        <w:pStyle w:val="Heading1"/>
      </w:pPr>
      <w:r>
        <w:t>4. Procedure</w:t>
      </w:r>
    </w:p>
    <w:p>
      <w:r>
        <w:rPr>
          <w:b/>
          <w:i/>
        </w:rPr>
        <w:t xml:space="preserve">Why this step matters: </w:t>
      </w:r>
      <w:r>
        <w:rPr>
          <w:i/>
        </w:rPr>
        <w:t>Pain that's never screened for at admission often goes unmanaged simply because no one asked — not because it wasn't there.</w:t>
      </w:r>
    </w:p>
    <w:p>
      <w:r>
        <w:t>1. Screen every patient for pain on admission.</w:t>
      </w:r>
    </w:p>
    <w:p>
      <w:r>
        <w:t>2. If pain is the predominant symptom, or the patient is post-operative, complete a detailed assessment covering intensity (using a validated scale), character, frequency, location, and duration/radiation.</w:t>
      </w:r>
    </w:p>
    <w:p>
      <w:r>
        <w:t>3. Initiate pain relief per the hospital's adopted approach (e.g. the WHO analgesic ladder), matched to intensity.</w:t>
      </w:r>
    </w:p>
    <w:p>
      <w:r>
        <w:t>4. The WHO analgesic ladder has three steps:</w:t>
      </w:r>
    </w:p>
    <w:p>
      <w:r>
        <w:t xml:space="preserve">    a. Step 1 (mild pain) — a non-opioid (e.g. paracetamol or an NSAID) ± an adjuvant.</w:t>
      </w:r>
    </w:p>
    <w:p>
      <w:r>
        <w:t xml:space="preserve">    b. Step 2 (moderate pain) — a weak opioid (e.g. tramadol or codeine) plus a non-opioid ± an adjuvant.</w:t>
      </w:r>
    </w:p>
    <w:p>
      <w:r>
        <w:t xml:space="preserve">    c. Step 3 (severe pain) — a strong opioid (e.g. morphine) plus a non-opioid ± an adjuvant.</w:t>
      </w:r>
    </w:p>
    <w:p>
      <w:r>
        <w:t>5. Reassess pain after intervention, and adjust treatment based on the response — never leave a treatment unadjusted when it isn't working.</w:t>
      </w:r>
    </w:p>
    <w:p>
      <w:r>
        <w:rPr>
          <w:b/>
          <w:i/>
          <w:sz w:val="18"/>
        </w:rPr>
        <w:t xml:space="preserve">Technical source(s) for these steps: </w:t>
      </w:r>
    </w:p>
    <w:p>
      <w:pPr>
        <w:pStyle w:val="ListParagraph"/>
      </w:pPr>
      <w:hyperlink r:id="rId9">
        <w:r>
          <w:rPr>
            <w:color w:val="0563C1"/>
            <w:u w:val="single"/>
          </w:rPr>
          <w:t>World Health Organization. (2018). WHO guidelines for the pharmacological and radiotherapeutic management of cancer pain in adults and adolescents.</w:t>
        </w:r>
      </w:hyperlink>
    </w:p>
    <w:p>
      <w:pPr>
        <w:pStyle w:val="Heading1"/>
      </w:pPr>
      <w:r>
        <w:t>5. Records</w:t>
      </w:r>
    </w:p>
    <w:p>
      <w:r>
        <w:t>Supported by all 6 records in the COP.17 Required Records pack.</w:t>
      </w:r>
    </w:p>
    <w:p>
      <w:pPr>
        <w:pStyle w:val="Heading1"/>
      </w:pPr>
      <w:r>
        <w:t>6. Related Documents</w:t>
      </w:r>
    </w:p>
    <w:p>
      <w:pPr>
        <w:pStyle w:val="ListParagraph"/>
      </w:pPr>
      <w:r>
        <w:t>Policy on Pain Management (HCO/COP/POL/17) — COP.17 policy</w:t>
      </w:r>
    </w:p>
    <w:p>
      <w:pPr>
        <w:pStyle w:val="Heading1"/>
      </w:pPr>
      <w:r>
        <w:t>7. Where This SOP's Requirements Come From (Verified Sources)</w:t>
      </w:r>
    </w:p>
    <w:p>
      <w:pPr>
        <w:pStyle w:val="ListParagraph"/>
      </w:pPr>
      <w:hyperlink r:id="rId10">
        <w:r>
          <w:rPr>
            <w:color w:val="0563C1"/>
            <w:u w:val="single"/>
          </w:rPr>
          <w:t>National Accreditation Board for Hospitals and Healthcare Providers. (2025). NABH accreditation standards for hospitals (6th ed.). ISBN 978-81-965264-9-8.</w:t>
        </w:r>
      </w:hyperlink>
    </w:p>
    <w:p>
      <w:pPr>
        <w:pStyle w:val="ListParagraph"/>
      </w:pPr>
      <w:hyperlink r:id="rId11">
        <w:r>
          <w:rPr>
            <w:color w:val="0563C1"/>
            <w:u w:val="single"/>
          </w:rPr>
          <w:t>WHO Guidelines for the Pharmacological and Radiotherapeutic Management of Cancer Pain in Adults and Adolescents (2018)</w:t>
        </w:r>
      </w:hyperlink>
    </w:p>
    <w:p>
      <w:pPr>
        <w:pStyle w:val="Heading1"/>
      </w:pPr>
      <w:r>
        <w:t>8. Review</w:t>
      </w:r>
    </w:p>
    <w:p>
      <w:r>
        <w:t>Reviewed annually.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7489/" TargetMode="External"/><Relationship Id="rId10" Type="http://schemas.openxmlformats.org/officeDocument/2006/relationships/hyperlink" Target="https://portal.nabh.co/images/Standards/NABH%20Hospital%20Accreditation%20Standard%206th%20Edition%20January%202025.pdf" TargetMode="External"/><Relationship Id="rId11" Type="http://schemas.openxmlformats.org/officeDocument/2006/relationships/hyperlink" Target="https://apps.who.int/iris/handle/10665/2797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