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ICU/HDU Admission, Discharge and Bed-Shortage Management</w:t>
      </w:r>
    </w:p>
    <w:p>
      <w:r>
        <w:t>«Hospital Name» — Supports COP.9.b, COP.9.d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applies defined criteria to admit, transfer, and discharge ICU/HDU patients, and manages the process safely when no bed is available.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applies defined criteria to admit, transfer, and discharge ICU/HDU patients, and manages the process safely when no bed is available.</w:t>
      </w:r>
    </w:p>
    <w:p>
      <w:pPr>
        <w:pStyle w:val="Heading1"/>
      </w:pPr>
      <w:r>
        <w:t>2. Scope</w:t>
      </w:r>
    </w:p>
    <w:p>
      <w:r>
        <w:t>Applies to every ICU and HDU admission, transfer, and discharge decision.</w:t>
      </w:r>
    </w:p>
    <w:p>
      <w:pPr>
        <w:pStyle w:val="Heading1"/>
      </w:pPr>
      <w:r>
        <w:t>3. Responsibility</w:t>
      </w:r>
    </w:p>
    <w:p>
      <w:r>
        <w:t xml:space="preserve">ICU/HDU In-Charge Doctor: </w:t>
      </w:r>
      <w:r>
        <w:t>applies the admission/discharge criteria and makes the bed-shortage decision.</w:t>
      </w:r>
    </w:p>
    <w:p>
      <w:r>
        <w:t xml:space="preserve">Bed Management / Nursing Administration: </w:t>
      </w:r>
      <w:r>
        <w:t>tracks bed availability and coordinates the bed-shortage procedure.</w:t>
      </w:r>
    </w:p>
    <w:p>
      <w:pPr>
        <w:pStyle w:val="Heading1"/>
      </w:pPr>
      <w:r>
        <w:t>4. Procedure</w:t>
      </w:r>
    </w:p>
    <w:p>
      <w:pPr>
        <w:pStyle w:val="Heading2"/>
      </w:pPr>
      <w:r>
        <w:t>4.1 Admission, transfer, and discharge</w:t>
      </w:r>
    </w:p>
    <w:p>
      <w:r>
        <w:rPr>
          <w:b/>
          <w:i/>
        </w:rPr>
        <w:t xml:space="preserve">Why this step matters: </w:t>
      </w:r>
      <w:r>
        <w:rPr>
          <w:i/>
        </w:rPr>
        <w:t>Admitting a patient to ICU without applying the defined criteria can mean a bed intended for the sickest patients goes to someone who didn't need it, while someone who did was waiting.</w:t>
      </w:r>
    </w:p>
    <w:p>
      <w:r>
        <w:t>1. Apply the hospital's defined physiologic and/or diagnostic criteria before admitting a patient to ICU/HDU.</w:t>
      </w:r>
    </w:p>
    <w:p>
      <w:r>
        <w:t>2. [Hospital to define: state the actual admission criteria here — a working starting point is hemodynamic instability needing vasopressor support, respiratory failure needing invasive or non-invasive ventilation, or a monitoring/nursing need beyond ward capability (e.g. immediate post-major-surgery recovery), and/or a validated severity score such as SOFA or APACHE II where the hospital has adopted one.]</w:t>
      </w:r>
    </w:p>
    <w:p>
      <w:r>
        <w:t>3. Apply the same discipline to transfer-in and discharge/transfer-out decisions — these are not informal judgement calls.</w:t>
      </w:r>
    </w:p>
    <w:p>
      <w:r>
        <w:t>4. Where a patient or family requests discharge against medical advice, follow the hospital's defined DAMA mechanism.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Nates, J. L., Nunnally, M., Kleinpell, R., et al. (2016). ICU admission, discharge, and triage guidelines. Critical Care Medicine, 44(8), 1553–1602.</w:t>
        </w:r>
      </w:hyperlink>
    </w:p>
    <w:p>
      <w:pPr>
        <w:pStyle w:val="Heading2"/>
      </w:pPr>
      <w:r>
        <w:t>4.2 Bed-shortage management</w:t>
      </w:r>
    </w:p>
    <w:p>
      <w:r>
        <w:rPr>
          <w:b/>
          <w:i/>
        </w:rPr>
        <w:t xml:space="preserve">Why this step matters: </w:t>
      </w:r>
      <w:r>
        <w:rPr>
          <w:i/>
        </w:rPr>
        <w:t>A bed shortage that isn't escalated immediately, in order, can leave a critically ill patient waiting on a decision no one above the ward level even knows is needed.</w:t>
      </w:r>
    </w:p>
    <w:p>
      <w:r>
        <w:t>1. When no ICU/HDU bed is available, follow the hospital's written bed-shortage procedure immediately — do not delay while searching informally.</w:t>
      </w:r>
    </w:p>
    <w:p>
      <w:r>
        <w:t>2. If the situation is not resolved promptly, escalate in order: ICU/HDU In-Charge Doctor, then the Medical Superintendent, then the CEO's office. [Hospital to define: enter the actual duty phone numbers for each, so staff are not searching for a number during an active bed-shortage escalation.]</w:t>
      </w:r>
    </w:p>
    <w:p>
      <w:r>
        <w:t>3. Maintain ICU-level monitoring for the patient wherever they are held, until a bed becomes available.</w:t>
      </w:r>
    </w:p>
    <w:p>
      <w:r>
        <w:t>4. Document the bed-shortage situation, the action taken, and the outcome.</w:t>
      </w:r>
    </w:p>
    <w:p>
      <w:pPr>
        <w:pStyle w:val="Heading1"/>
      </w:pPr>
      <w:r>
        <w:t>5. Records</w:t>
      </w:r>
    </w:p>
    <w:p>
      <w:r>
        <w:t>Supported by Records 2, 3, and 6 of the COP.9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Intensive Care and High Dependency Units (HCO/COP/POL/09) — COP.9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SCCM — ICU Admission, Discharge, and Triage Guidelines (2016)</w:t>
        </w:r>
      </w:hyperlink>
    </w:p>
    <w:p>
      <w:pPr>
        <w:pStyle w:val="Heading1"/>
      </w:pPr>
      <w:r>
        <w:t>8. Review</w:t>
      </w:r>
    </w:p>
    <w:p>
      <w:r>
        <w:t>Reviewed annually, and immediately after any adverse event linked to delayed ICU admission.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urnals.lww.com/ccmjournal/fulltext/2016/08000/icu_admission,_discharge,_and_triage_guidelines__a.15.aspx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Relationship Id="rId11" Type="http://schemas.openxmlformats.org/officeDocument/2006/relationships/hyperlink" Target="https://www.sccm.org/clinical-resources/guidelines/guidelines/icu-admission,-discharge,-and-triage-guide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