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Facility, Engineering Support and Utility Systems</w:t>
      </w:r>
    </w:p>
    <w:p>
      <w:r>
        <w:t>«Hospital Name» — Supports FMS.4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runs its facility, engineering support services and utility programme. It covers: Planning, inventorying, operating and maintaining utility and engineering equipment Keeping competent maintenance personnel available round the clock Guiding equipment replacement and disposal 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runs its facility, engineering support services and utility programme. It covers: Planning, inventorying, operating and maintaining utility and engineering equipment Keeping competent maintenance personnel available round the clock Guiding equipment replacement and disposal 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facility, engineering support and utility systems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ECRI Institute: </w:t>
      </w:r>
      <w:r>
        <w:t>An independent, non-profit body that publishes widely used guidance on how to run a medical/utility equipment inspection and maintenance programme.</w:t>
      </w:r>
    </w:p>
    <w:p>
      <w:pPr>
        <w:pStyle w:val="ListParagraph"/>
      </w:pPr>
      <w:r>
        <w:rPr>
          <w:b/>
        </w:rPr>
        <w:t xml:space="preserve">Condemnation: </w:t>
      </w:r>
      <w:r>
        <w:t>The formal decision that a piece of equipment or material is no longer fit for use and should be taken out of service and disposed of.</w:t>
      </w:r>
    </w:p>
    <w:p>
      <w:pPr>
        <w:pStyle w:val="Heading1"/>
      </w:pPr>
      <w:r>
        <w:t>5. Procedure</w:t>
      </w:r>
    </w:p>
    <w:p>
      <w:pPr>
        <w:pStyle w:val="Heading2"/>
      </w:pPr>
      <w:r>
        <w:t>5.1 The organisation plans for utility and engineering equipment in accordance with its services and strategic plan.</w:t>
      </w:r>
    </w:p>
    <w:p>
      <w:r>
        <w:rPr>
          <w:b/>
          <w:i/>
        </w:rPr>
        <w:t xml:space="preserve">Why this step matters: </w:t>
      </w:r>
      <w:r>
        <w:rPr>
          <w:i/>
        </w:rPr>
        <w:t>Equipment bought without real collaboration between finance, engineering and the end-user is exactly how a hospital ends up with the wrong capacity for its actual needs — this record proves the decision was genuinely a joint one. NABH checks this as part of how a genuinely safe physical environment actually runs, not just what's written about it.</w:t>
      </w:r>
    </w:p>
    <w:p>
      <w:r>
        <w:t>1. Write a utility and engineering equipment plan (diesel generator capacity, chillers, boilers, lifts, and similar) matched to the hospital's actual services and its strategic plan, including realistic future needs — not just what's already installed.</w:t>
      </w:r>
    </w:p>
    <w:p>
      <w:r>
        <w:t>2. Involve the actual end-user, management, finance and engineering functions in equipment decisions, and keep a record showing that collaboration happened, not a single department deciding alone.</w:t>
      </w:r>
    </w:p>
    <w:p>
      <w:r>
        <w:t>3. Review the plan periodically and update it as services change. (Records 1–3)</w:t>
      </w:r>
    </w:p>
    <w:p>
      <w:pPr>
        <w:pStyle w:val="Heading2"/>
      </w:pPr>
      <w:r>
        <w:t>5.2 Equipment is inventoried, and proper logs are maintained as required</w:t>
      </w:r>
    </w:p>
    <w:p>
      <w:r>
        <w:rPr>
          <w:b/>
          <w:i/>
        </w:rPr>
        <w:t xml:space="preserve">Why this step matters: </w:t>
      </w:r>
      <w:r>
        <w:rPr>
          <w:i/>
        </w:rPr>
        <w:t>Equipment with no unique identity can't be tracked for maintenance, recalls, or replacement — this record proves every real item actually has one. NABH checks this as part of how a genuinely safe physical environment actually runs, not just what's written about it.</w:t>
      </w:r>
    </w:p>
    <w:p>
      <w:r>
        <w:t>1. Give every piece of utility/engineering equipment a unique identifier and keep one master inventory — an item nobody can uniquely identify can't be tracked for maintenance or accountability.</w:t>
      </w:r>
    </w:p>
    <w:p>
      <w:r>
        <w:t>2. File the quality-conformance, factory-test or installation certificate for each item where one exists.</w:t>
      </w:r>
    </w:p>
    <w:p>
      <w:r>
        <w:t>3. Periodically check the inventory itself for completeness — confirm there is no item in active use anywhere in the hospital without an identity in the log. (Records 4–6)</w:t>
      </w:r>
    </w:p>
    <w:p>
      <w:pPr>
        <w:pStyle w:val="Heading2"/>
      </w:pPr>
      <w:r>
        <w:t>5.3 The documented operational and maintenance (preventive and breakdown) plan is implemented.</w:t>
      </w:r>
    </w:p>
    <w:p>
      <w:r>
        <w:rPr>
          <w:b/>
          <w:i/>
        </w:rPr>
        <w:t xml:space="preserve">Why this step matters: </w:t>
      </w:r>
      <w:r>
        <w:rPr>
          <w:i/>
        </w:rPr>
        <w:t>A maintenance plan that exists only as a document, with no real preventive schedule being followed, is how equipment fails without warning — this record proves the plan is actually being carried out. This is a CORE requirement — NABH treats it as non-negotiable, not aspirational.</w:t>
      </w:r>
    </w:p>
    <w:p>
      <w:r>
        <w:t>1. Write one documented operational and maintenance plan covering both preventive maintenance and breakdown response for utility and engineering equipment, following the structured inspection-and-preventive-maintenance approach ECRI Institute sets out for equipment management programmes generally.</w:t>
      </w:r>
    </w:p>
    <w:p>
      <w:r>
        <w:t>2. Run the preventive-maintenance schedule against the critical-equipment list specifically, and log every completed maintenance visit.</w:t>
      </w:r>
    </w:p>
    <w:p>
      <w:r>
        <w:t>3. When a breakdown happens, record the actual response and confirm it matched what the written plan says should happen — a plan that's never checked against real breakdowns isn't proven to work. (Records 7–9)</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5.4 Utility equipment, are periodically inspected and calibrated (wherever applicable) for their proper functioning.</w:t>
      </w:r>
    </w:p>
    <w:p>
      <w:r>
        <w:rPr>
          <w:b/>
          <w:i/>
        </w:rPr>
        <w:t xml:space="preserve">Why this step matters: </w:t>
      </w:r>
      <w:r>
        <w:rPr>
          <w:i/>
        </w:rPr>
        <w:t>An instrument that drifts out of calibration without anyone noticing gives a wrong reading with total confidence — this record is what proves it's still accurate. NABH checks this as part of how a genuinely safe physical environment actually runs, not just what's written about it.</w:t>
      </w:r>
    </w:p>
    <w:p>
      <w:r>
        <w:t>1. Set a calibration schedule for every utility instrument that needs it — steam-steriliser pressure gauges, medication-refrigerator temperature gauges, and similar — following manufacturer-defined intervals and ECRI Institute's equipment-management calibration discipline.</w:t>
      </w:r>
    </w:p>
    <w:p>
      <w:r>
        <w:t>2. Keep the calibration certificate for each item, with traceability to a recognised reference standard — a calibration with no traceability isn't a real calibration.</w:t>
      </w:r>
    </w:p>
    <w:p>
      <w:r>
        <w:t>3. Record whether each calibration was done in-house or outsourced, and by whom. (Records 10–12)</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5.5 Competent personnel operate, inspect, test and maintain equipment and utility systems.</w:t>
      </w:r>
    </w:p>
    <w:p>
      <w:r>
        <w:rPr>
          <w:b/>
          <w:i/>
        </w:rPr>
        <w:t xml:space="preserve">Why this step matters: </w:t>
      </w:r>
      <w:r>
        <w:rPr>
          <w:i/>
        </w:rPr>
        <w:t>Staff can't be expected to operate or fix utility equipment safely if they were never actually shown how, or if no competent person is rostered for a given shift — this record is proof real people were trained and are actually on duty. NABH checks this as part of how a genuinely safe physical environment actually runs, not just what's written about it.</w:t>
      </w:r>
    </w:p>
    <w:p>
      <w:r>
        <w:t>1. Keep a competency or training record for every staff member who operates utility equipment — competence has to be demonstrated, not assumed from job title.</w:t>
      </w:r>
    </w:p>
    <w:p>
      <w:r>
        <w:t>2. Name a specific competent person on the roster for every shift, not just 'engineering department' generically.</w:t>
      </w:r>
    </w:p>
    <w:p>
      <w:r>
        <w:t>3. Escalate immediately if a shift is found with no named competent person — this is exactly the gap that turns a minor fault into a major one. (Records 13–15)</w:t>
      </w:r>
    </w:p>
    <w:p>
      <w:pPr>
        <w:pStyle w:val="Heading2"/>
      </w:pPr>
      <w:r>
        <w:t>5.6 Maintenance staff is contactable round the clock for emergency repairs</w:t>
      </w:r>
    </w:p>
    <w:p>
      <w:r>
        <w:rPr>
          <w:b/>
          <w:i/>
        </w:rPr>
        <w:t xml:space="preserve">Why this step matters: </w:t>
      </w:r>
      <w:r>
        <w:rPr>
          <w:i/>
        </w:rPr>
        <w:t>An escalation matrix nobody can actually reach at 2am is worthless the one night it's needed — this record proves the on-call system genuinely works, not just that a roster exists. NABH checks this as part of how a genuinely safe physical environment actually runs, not just what's written about it.</w:t>
      </w:r>
    </w:p>
    <w:p>
      <w:r>
        <w:t>1. Display an escalation matrix at the nursing station and in departments, naming exactly who to call for an engineering emergency, in what order.</w:t>
      </w:r>
    </w:p>
    <w:p>
      <w:r>
        <w:t>2. Keep an on-call roster for maintenance staff that actually covers all 24 hours, every day — not just business hours with a hope someone answers at night.</w:t>
      </w:r>
    </w:p>
    <w:p>
      <w:r>
        <w:t>3. Log the actual response time for night calls, so a slow-response pattern is visible, not just anecdotal. (Records 16–18)</w:t>
      </w:r>
    </w:p>
    <w:p>
      <w:pPr>
        <w:pStyle w:val="Heading2"/>
      </w:pPr>
      <w:r>
        <w:t>5.7 Downtime for critical equipment breakdowns is monitored from reporting to inspection and implementation of corrective actions.</w:t>
      </w:r>
    </w:p>
    <w:p>
      <w:r>
        <w:rPr>
          <w:b/>
          <w:i/>
        </w:rPr>
        <w:t xml:space="preserve">Why this step matters: </w:t>
      </w:r>
      <w:r>
        <w:rPr>
          <w:i/>
        </w:rPr>
        <w:t>Critical equipment down for longer than anyone realises, because nobody timed it, is exactly how a small fault becomes a patient-safety incident — this record makes the real duration visible. NABH checks this as part of how a genuinely safe physical environment actually runs, not just what's written about it.</w:t>
      </w:r>
    </w:p>
    <w:p>
      <w:r>
        <w:t>1. Log every critical-equipment complaint (diesel generator, lifts, UPS, fire-related systems, dialysis RO plant, water pumps) from the moment it's received, including who it was allotted to and when the user actually confirmed it was fixed — not just when the technician says it's fixed.</w:t>
      </w:r>
    </w:p>
    <w:p>
      <w:r>
        <w:t>2. Calculate and record the actual downtime duration — from complaint to user-ratified completion — for each incident.</w:t>
      </w:r>
    </w:p>
    <w:p>
      <w:r>
        <w:t>3. Review downtime trends against the critical-equipment list periodically, so a recurring problem with one machine is caught, not treated as isolated events. (Records 19–21)</w:t>
      </w:r>
    </w:p>
    <w:p>
      <w:pPr>
        <w:pStyle w:val="Heading2"/>
      </w:pPr>
      <w:r>
        <w:t>5.8 Written guidance supports equipment replacement, identification of unwanted material and disposal.</w:t>
      </w:r>
    </w:p>
    <w:p>
      <w:r>
        <w:rPr>
          <w:b/>
          <w:i/>
        </w:rPr>
        <w:t xml:space="preserve">Why this step matters: </w:t>
      </w:r>
      <w:r>
        <w:rPr>
          <w:i/>
        </w:rPr>
        <w:t>Equipment or material disposed of with no record is untraceable if something later goes wrong with how it was disposed of — this record closes that gap. NABH checks this as part of how a genuinely safe physical environment actually runs, not just what's written about it.</w:t>
      </w:r>
    </w:p>
    <w:p>
      <w:r>
        <w:t>1. Write guidance describing when equipment is due for replacement and how unwanted material is identified, following ECRI Institute's lifecycle-management approach to ageing equipment risk.</w:t>
      </w:r>
    </w:p>
    <w:p>
      <w:r>
        <w:t>2. Log every condemnation of utility/engineering equipment systematically — not as an informal decision with no paper trail.</w:t>
      </w:r>
    </w:p>
    <w:p>
      <w:r>
        <w:t>3. Dispose of condemned equipment following the Hazardous and Other Wastes Rules where the item is itself hazardous (e.g. contains mercury, refrigerant, or similar), and log the disposal. (Records 22–24)</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1"/>
      </w:pPr>
      <w:r>
        <w:t>6. Records</w:t>
      </w:r>
    </w:p>
    <w:p>
      <w:r>
        <w:t>This SOP produces and maintains Records 1 through 24 (see the FMS.4 Records folder).</w:t>
      </w:r>
    </w:p>
    <w:p>
      <w:pPr>
        <w:pStyle w:val="Heading1"/>
      </w:pPr>
      <w:r>
        <w:t>7. Related Documents</w:t>
      </w:r>
    </w:p>
    <w:p>
      <w:pPr>
        <w:pStyle w:val="ListParagraph"/>
      </w:pPr>
      <w:r>
        <w:t>Policy on Facility, Engineering Support and Utility Systems (HCO/FMS/POL/04) — this policy</w:t>
      </w:r>
    </w:p>
    <w:p>
      <w:pPr>
        <w:pStyle w:val="ListParagraph"/>
      </w:pPr>
      <w:r>
        <w:t>Required Records — FMS.4 (see FMS.4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FMS.4.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cri.org/components/HDS/Pages/default.aspx" TargetMode="External"/><Relationship Id="rId10" Type="http://schemas.openxmlformats.org/officeDocument/2006/relationships/hyperlink" Target="https://clip.cpcb.gov.in/index.php/rule/the-hazardo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