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Pain Management</w:t>
      </w:r>
    </w:p>
    <w:p>
      <w:pPr>
        <w:spacing w:after="240"/>
        <w:jc w:val="center"/>
      </w:pPr>
      <w:r>
        <w:rPr>
          <w:i/>
          <w:iCs/>
          <w:sz w:val="20"/>
          <w:szCs w:val="20"/>
        </w:rPr>
        <w:t xml:space="preserve">HCO Full Accreditation, 6th Edition — COP.17.</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«Pain Management Lead»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Pain management for patients is done in a consistent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COP.17: Pain management for patients is done in a consistent manner.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pain management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COP.17 at «Hospital Name», including the «Pain Management Lead», treating doctors, nurses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pain management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COP.17 so that pain management for patients is done in a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in pain are effectively managed.</w:t>
      </w:r>
    </w:p>
    <w:p>
      <w:pPr>
        <w:spacing w:after="80"/>
      </w:pPr>
      <w:r>
        <w:rPr>
          <w:sz w:val="22"/>
          <w:szCs w:val="22"/>
        </w:rPr>
        <w:t xml:space="preserve">2. Do not skip: Patients are screened for pain.</w:t>
      </w:r>
    </w:p>
    <w:p>
      <w:pPr>
        <w:spacing w:after="80"/>
      </w:pPr>
      <w:r>
        <w:rPr>
          <w:sz w:val="22"/>
          <w:szCs w:val="22"/>
        </w:rPr>
        <w:t xml:space="preserve">3. Do not skip: Patients with pain undergo detailed assessment and periodic re- assessment .</w:t>
      </w:r>
    </w:p>
    <w:p>
      <w:pPr>
        <w:spacing w:after="80"/>
      </w:pPr>
      <w:r>
        <w:rPr>
          <w:sz w:val="22"/>
          <w:szCs w:val="22"/>
        </w:rPr>
        <w:t xml:space="preserve">4. Do not skip: Pain alleviation measures or medications are initiated and titrated according to the patient’s need and...</w:t>
      </w:r>
    </w:p>
    <w:p>
      <w:pPr>
        <w:spacing w:after="80"/>
      </w:pPr>
      <w:r>
        <w:rPr>
          <w:sz w:val="22"/>
          <w:szCs w:val="22"/>
        </w:rPr>
        <w:t xml:space="preserve">5. Staff who see a COP.17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in pain are effectively managed</w:t>
      </w:r>
    </w:p>
    <w:p>
      <w:pPr>
        <w:spacing w:after="140"/>
      </w:pPr>
      <w:r>
        <w:rPr>
          <w:sz w:val="22"/>
          <w:szCs w:val="22"/>
        </w:rPr>
        <w:t xml:space="preserve">Patients in pain are effectively managed.</w:t>
      </w:r>
    </w:p>
    <w:p>
      <w:pPr>
        <w:spacing w:after="140"/>
      </w:pPr>
      <w:r>
        <w:rPr>
          <w:sz w:val="22"/>
          <w:szCs w:val="22"/>
        </w:rPr>
        <w:t xml:space="preserve">Method note (from guidebook interpretation): Patients entering the hospital shall be screened for pain. Pain</w:t>
      </w:r>
    </w:p>
    <w:p>
      <w:pPr>
        <w:pStyle w:val="Heading2"/>
        <w:spacing w:after="100" w:before="220"/>
      </w:pPr>
      <w:r>
        <w:t xml:space="preserve">5.2 Patients are screened for pain</w:t>
      </w:r>
    </w:p>
    <w:p>
      <w:pPr>
        <w:spacing w:after="140"/>
      </w:pPr>
      <w:r>
        <w:rPr>
          <w:sz w:val="22"/>
          <w:szCs w:val="22"/>
        </w:rPr>
        <w:t xml:space="preserve">Patients are screened for pain.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Patients with pain undergo detailed assessment and periodic re-..</w:t>
      </w:r>
    </w:p>
    <w:p>
      <w:pPr>
        <w:spacing w:after="140"/>
      </w:pPr>
      <w:r>
        <w:rPr>
          <w:sz w:val="22"/>
          <w:szCs w:val="22"/>
        </w:rPr>
        <w:t xml:space="preserve">Patients with pain undergo detailed assessment and periodic re- assessment .</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Pain alleviation measures or medications are initiated and titrated..</w:t>
      </w:r>
    </w:p>
    <w:p>
      <w:pPr>
        <w:spacing w:after="140"/>
      </w:pPr>
      <w:r>
        <w:rPr>
          <w:sz w:val="22"/>
          <w:szCs w:val="22"/>
        </w:rPr>
        <w:t xml:space="preserve">Pain alleviation measures or medications are initiated and titrated according to the patient’s need and response.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COP.17 is resourced and followed.</w:t>
      </w:r>
    </w:p>
    <w:p>
      <w:pPr>
        <w:spacing w:after="20" w:before="100"/>
      </w:pPr>
      <w:r>
        <w:rPr>
          <w:b/>
          <w:bCs/>
          <w:sz w:val="22"/>
          <w:szCs w:val="22"/>
        </w:rPr>
        <w:t xml:space="preserve">Pain Management Lead</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Pain Management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COP.17.</w:t>
      </w:r>
    </w:p>
    <w:p>
      <w:pPr>
        <w:pStyle w:val="ListParagraph"/>
        <w:numPr>
          <w:ilvl w:val="0"/>
          <w:numId w:val="1"/>
        </w:numPr>
        <w:spacing w:after="60"/>
      </w:pPr>
      <w:r>
        <w:rPr>
          <w:sz w:val="22"/>
          <w:szCs w:val="22"/>
        </w:rPr>
        <w:t xml:space="preserve">NABH Guidebook to Accreditation Standards for Hospitals, 6th Edition — COP.17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COP.17.</w:t>
      </w:r>
    </w:p>
    <w:p>
      <w:pPr>
        <w:pStyle w:val="Heading1"/>
        <w:spacing w:after="120" w:before="280"/>
      </w:pPr>
      <w:r>
        <w:t xml:space="preserve">10. Distribution</w:t>
      </w:r>
    </w:p>
    <w:p>
      <w:pPr>
        <w:spacing w:after="140"/>
      </w:pPr>
      <w:r>
        <w:rPr>
          <w:sz w:val="22"/>
          <w:szCs w:val="22"/>
        </w:rPr>
        <w:t xml:space="preserve">Medical Superintendent; Pain Management Lead; Quality Coordinator; department clinical staff covered by COP.17</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in pain are effectively managed.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screened for pain.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with pain undergo detailed assessment and periodic re- assessment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Pain alleviation measures or medications are initiated and titrated according to the patient’s need and response.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Pain Management Lead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COP.17.a — Patients in pain are effectively managed.</w:t>
      </w:r>
    </w:p>
    <w:p>
      <w:pPr>
        <w:pStyle w:val="ListParagraph"/>
        <w:numPr>
          <w:ilvl w:val="0"/>
          <w:numId w:val="1"/>
        </w:numPr>
        <w:spacing w:after="60"/>
      </w:pPr>
      <w:r>
        <w:rPr>
          <w:sz w:val="22"/>
          <w:szCs w:val="22"/>
        </w:rPr>
        <w:t xml:space="preserve">Written pain-management guidance.</w:t>
      </w:r>
    </w:p>
    <w:p>
      <w:pPr>
        <w:pStyle w:val="ListParagraph"/>
        <w:numPr>
          <w:ilvl w:val="0"/>
          <w:numId w:val="1"/>
        </w:numPr>
        <w:spacing w:after="60"/>
      </w:pPr>
      <w:r>
        <w:rPr>
          <w:sz w:val="22"/>
          <w:szCs w:val="22"/>
        </w:rPr>
        <w:t xml:space="preserve">Pain-management outcome record for a sampled patient.</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COP.17.b — Patients are screened for pain.</w:t>
      </w:r>
    </w:p>
    <w:p>
      <w:pPr>
        <w:pStyle w:val="ListParagraph"/>
        <w:numPr>
          <w:ilvl w:val="0"/>
          <w:numId w:val="1"/>
        </w:numPr>
        <w:spacing w:after="60"/>
      </w:pPr>
      <w:r>
        <w:rPr>
          <w:sz w:val="22"/>
          <w:szCs w:val="22"/>
        </w:rPr>
        <w:t xml:space="preserve">Pain-screening record at defined points (for example admission).</w:t>
      </w:r>
    </w:p>
    <w:p>
      <w:pPr>
        <w:pStyle w:val="ListParagraph"/>
        <w:numPr>
          <w:ilvl w:val="0"/>
          <w:numId w:val="1"/>
        </w:numPr>
        <w:spacing w:after="60"/>
      </w:pPr>
      <w:r>
        <w:rPr>
          <w:sz w:val="22"/>
          <w:szCs w:val="22"/>
        </w:rPr>
        <w:t xml:space="preserve">Screening-tool documentation.</w:t>
      </w:r>
    </w:p>
    <w:p>
      <w:pPr>
        <w:pStyle w:val="ListParagraph"/>
        <w:numPr>
          <w:ilvl w:val="0"/>
          <w:numId w:val="1"/>
        </w:numPr>
        <w:spacing w:after="60"/>
      </w:pPr>
      <w:r>
        <w:rPr>
          <w:sz w:val="22"/>
          <w:szCs w:val="22"/>
        </w:rPr>
        <w:t xml:space="preserve">Screening-frequency record.</w:t>
      </w:r>
    </w:p>
    <w:p>
      <w:pPr>
        <w:pStyle w:val="Heading2"/>
        <w:spacing w:after="100" w:before="220"/>
      </w:pPr>
      <w:r>
        <w:t xml:space="preserve">COP.17.c — Patients with pain undergo detailed assessment and periodic re- assessment .</w:t>
      </w:r>
    </w:p>
    <w:p>
      <w:pPr>
        <w:pStyle w:val="ListParagraph"/>
        <w:numPr>
          <w:ilvl w:val="0"/>
          <w:numId w:val="1"/>
        </w:numPr>
        <w:spacing w:after="60"/>
      </w:pPr>
      <w:r>
        <w:rPr>
          <w:sz w:val="22"/>
          <w:szCs w:val="22"/>
        </w:rPr>
        <w:t xml:space="preserve">Detailed pain-assessment record for a screened-positive patient.</w:t>
      </w:r>
    </w:p>
    <w:p>
      <w:pPr>
        <w:pStyle w:val="ListParagraph"/>
        <w:numPr>
          <w:ilvl w:val="0"/>
          <w:numId w:val="1"/>
        </w:numPr>
        <w:spacing w:after="60"/>
      </w:pPr>
      <w:r>
        <w:rPr>
          <w:sz w:val="22"/>
          <w:szCs w:val="22"/>
        </w:rPr>
        <w:t xml:space="preserve">Periodic-reassessment record.</w:t>
      </w:r>
    </w:p>
    <w:p>
      <w:pPr>
        <w:pStyle w:val="ListParagraph"/>
        <w:numPr>
          <w:ilvl w:val="0"/>
          <w:numId w:val="1"/>
        </w:numPr>
        <w:spacing w:after="60"/>
      </w:pPr>
      <w:r>
        <w:rPr>
          <w:sz w:val="22"/>
          <w:szCs w:val="22"/>
        </w:rPr>
        <w:t xml:space="preserve">Assessment-tool documentation.</w:t>
      </w:r>
    </w:p>
    <w:p>
      <w:pPr>
        <w:pStyle w:val="Heading2"/>
        <w:spacing w:after="100" w:before="220"/>
      </w:pPr>
      <w:r>
        <w:t xml:space="preserve">COP.17.d — Pain alleviation measures or medications are initiated and titrated according to the patient’s need and response.</w:t>
      </w:r>
    </w:p>
    <w:p>
      <w:pPr>
        <w:pStyle w:val="ListParagraph"/>
        <w:numPr>
          <w:ilvl w:val="0"/>
          <w:numId w:val="1"/>
        </w:numPr>
        <w:spacing w:after="60"/>
      </w:pPr>
      <w:r>
        <w:rPr>
          <w:sz w:val="22"/>
          <w:szCs w:val="22"/>
        </w:rPr>
        <w:t xml:space="preserve">Pain-alleviation or medication record titrated to patient need and response.</w:t>
      </w:r>
    </w:p>
    <w:p>
      <w:pPr>
        <w:pStyle w:val="ListParagraph"/>
        <w:numPr>
          <w:ilvl w:val="0"/>
          <w:numId w:val="1"/>
        </w:numPr>
        <w:spacing w:after="60"/>
      </w:pPr>
      <w:r>
        <w:rPr>
          <w:sz w:val="22"/>
          <w:szCs w:val="22"/>
        </w:rPr>
        <w:t xml:space="preserve">Titration-documentation record.</w:t>
      </w:r>
    </w:p>
    <w:p>
      <w:pPr>
        <w:pStyle w:val="ListParagraph"/>
        <w:numPr>
          <w:ilvl w:val="0"/>
          <w:numId w:val="1"/>
        </w:numPr>
        <w:spacing w:after="60"/>
      </w:pPr>
      <w:r>
        <w:rPr>
          <w:sz w:val="22"/>
          <w:szCs w:val="22"/>
        </w:rPr>
        <w:t xml:space="preserve">Response-monitoring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«HCO/COP/POL/17»  |  Controlled document  |  Pain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2026-08-21T14:57:58.239Z</dcterms:created>
  <dcterms:modified xsi:type="dcterms:W3CDTF">2026-08-21T14:57:58.241Z</dcterms:modified>
</cp:coreProperties>
</file>

<file path=docProps/custom.xml><?xml version="1.0" encoding="utf-8"?>
<Properties xmlns="http://schemas.openxmlformats.org/officeDocument/2006/custom-properties" xmlns:vt="http://schemas.openxmlformats.org/officeDocument/2006/docPropsVTypes"/>
</file>