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Job-Specific Staff Training</w:t>
      </w:r>
    </w:p>
    <w:p>
      <w:pPr>
        <w:spacing w:after="240"/>
        <w:jc w:val="center"/>
      </w:pPr>
      <w:r>
        <w:rPr>
          <w:i/>
          <w:iCs/>
          <w:sz w:val="20"/>
          <w:szCs w:val="20"/>
        </w:rPr>
        <w:t xml:space="preserve">HCO Full Accreditation, 6th Edition — HRM.5.</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«HCO/HRM/POL/05»</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Staff are appropriately trained based on their specific job description.</w:t>
      </w:r>
    </w:p>
    <w:p>
      <w:pPr>
        <w:pStyle w:val="Heading1"/>
        <w:spacing w:after="120" w:before="280"/>
      </w:pPr>
      <w:r>
        <w:t xml:space="preserve">1. Purpose</w:t>
      </w:r>
    </w:p>
    <w:p>
      <w:pPr>
        <w:spacing w:after="140"/>
      </w:pPr>
      <w:r>
        <w:rPr>
          <w:sz w:val="22"/>
          <w:szCs w:val="22"/>
        </w:rPr>
        <w:t xml:space="preserve">This policy says how «Hospital Name» meets NABH Hospitals 6th Edition standard HRM.5: Staff are appropriately trained based on their specific job description.</w:t>
      </w:r>
    </w:p>
    <w:p>
      <w:pPr>
        <w:spacing w:after="140"/>
      </w:pPr>
      <w:r>
        <w:rPr>
          <w:sz w:val="22"/>
          <w:szCs w:val="22"/>
        </w:rPr>
        <w:t xml:space="preserve">This policy covers all 6 requirements under this standard, listed in detail below.</w:t>
      </w:r>
    </w:p>
    <w:p>
      <w:pPr>
        <w:spacing w:after="140"/>
      </w:pPr>
      <w:r>
        <w:rPr>
          <w:sz w:val="22"/>
          <w:szCs w:val="22"/>
        </w:rPr>
        <w:t xml:space="preserve">Chapter intent (official Standards PDF): The most important resource of the organisation is its human resource. Human resources are an asset for the effective and efficient functioning of the organisation. The management plans on identifying the right number and skill mix of staff required to render safe care to the patients. Recruitment of staff is accomplished by having a uniform and standardised system. The organisation must orient the staff including outsourced staff, volunteers, students and trainees to its environment and also orient them to specific duties and responsibilities related to their position. The organisation should plan to have an ongoing professional training / in-service education to enhance the competencies and skills of the staff continually. A systematic and structured appraisal system must be used for staff development. The organisation uses this as an opportunity to discuss, motivate, identify gaps in the performance of the staff. The organisation promotes the physical and mental well-being of staff. A grievance handling mechanism and disciplinary procedure should be in place. Credentialing and privileging of health-care professionals (medical, nursing and other para-clinical professional) are done to ensure patient safety. A document containing all such personal information has to be maintained for all staff.</w:t>
      </w:r>
    </w:p>
    <w:p>
      <w:pPr>
        <w:spacing w:after="140"/>
      </w:pPr>
      <w:r>
        <w:rPr>
          <w:sz w:val="22"/>
          <w:szCs w:val="22"/>
        </w:rPr>
        <w:t xml:space="preserve">This policy covers job-specific staff training specifically. Related duties — like patient assessment, clinical care, medication management, patient rights, infection control, quality and safety monitoring, hospital governance, or facility safety — are covered in the hospital's other policies, not repeated here. Other HRM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human resources, nursing, medical, and departmental leaders, and all staff of «Hospital Name», including the «HR In-Charge / Personnel Officer», the «Medical Superintendent», departmental leaders and the Quality Coordinator.</w:t>
      </w:r>
    </w:p>
    <w:p>
      <w:pPr>
        <w:spacing w:after="140"/>
      </w:pPr>
      <w:r>
        <w:rPr>
          <w:sz w:val="22"/>
          <w:szCs w:val="22"/>
        </w:rPr>
        <w:t xml:space="preserve">This policy covers all 6 requirements under this standard, listed in detail below.</w:t>
      </w:r>
    </w:p>
    <w:p>
      <w:pPr>
        <w:spacing w:after="140"/>
      </w:pPr>
      <w:r>
        <w:rPr>
          <w:sz w:val="22"/>
          <w:szCs w:val="22"/>
        </w:rPr>
        <w:t xml:space="preserve">This policy covers job-specific staff training specifically. Related duties — like patient assessment, clinical care, medication management, patient rights, infection control, quality and safety monitoring, hospital governance, or facility safety — are covered in the hospital's other policies, not repeated here. Spell out abbreviations on first use in training materials. OE counts/levels/asterisks stay with the official portal Standards PDF. Method notes come from the Guidebook Interpretation paragraphs (scanned PDF; no text layer, transcribed and verified against rendered page images — see policies/source/hco6_hrm_chapter_notes.md).</w:t>
      </w:r>
    </w:p>
    <w:p>
      <w:pPr>
        <w:pStyle w:val="Heading1"/>
        <w:spacing w:after="120" w:before="280"/>
      </w:pPr>
      <w:r>
        <w:t xml:space="preserve">3. Policy standards</w:t>
      </w:r>
    </w:p>
    <w:p>
      <w:pPr>
        <w:spacing w:after="140"/>
      </w:pPr>
      <w:r>
        <w:rPr>
          <w:sz w:val="22"/>
          <w:szCs w:val="22"/>
        </w:rPr>
        <w:t xml:space="preserve">«Hospital Name» implements HRM.5 so that staff are appropriately trained based on their specific job description.</w:t>
      </w:r>
    </w:p>
    <w:p>
      <w:pPr>
        <w:spacing w:after="140"/>
      </w:pPr>
      <w:r>
        <w:rPr>
          <w:sz w:val="22"/>
          <w:szCs w:val="22"/>
        </w:rPr>
        <w:t xml:space="preserve">Staff follow written guidance, keep the records listed in the OE table, and escalate when stop-work conditions are met (if this policy includes a stop-work section).</w:t>
      </w:r>
    </w:p>
    <w:p>
      <w:pPr>
        <w:pStyle w:val="Heading1"/>
        <w:spacing w:after="120" w:before="280"/>
      </w:pPr>
      <w:r>
        <w:t xml:space="preserve">4. Non-negotiable rules</w:t>
      </w:r>
    </w:p>
    <w:p>
      <w:pPr>
        <w:spacing w:after="80"/>
      </w:pPr>
      <w:r>
        <w:rPr>
          <w:sz w:val="22"/>
          <w:szCs w:val="22"/>
        </w:rPr>
        <w:t xml:space="preserve">1. Do not skip: Staff involved in blood transfusion services are trained in the handling of blood and blood products.</w:t>
      </w:r>
    </w:p>
    <w:p>
      <w:pPr>
        <w:spacing w:after="80"/>
      </w:pPr>
      <w:r>
        <w:rPr>
          <w:sz w:val="22"/>
          <w:szCs w:val="22"/>
        </w:rPr>
        <w:t xml:space="preserve">2. Do not skip: Staff are trained in handling vulnerable patients.</w:t>
      </w:r>
    </w:p>
    <w:p>
      <w:pPr>
        <w:spacing w:after="80"/>
      </w:pPr>
      <w:r>
        <w:rPr>
          <w:sz w:val="22"/>
          <w:szCs w:val="22"/>
        </w:rPr>
        <w:t xml:space="preserve">3. Do not skip: Staff are trained in control and restraint techniques.</w:t>
      </w:r>
    </w:p>
    <w:p>
      <w:pPr>
        <w:spacing w:after="80"/>
      </w:pPr>
      <w:r>
        <w:rPr>
          <w:sz w:val="22"/>
          <w:szCs w:val="22"/>
        </w:rPr>
        <w:t xml:space="preserve">4. Do not skip: Staff are trained in healthcare communication techniques.</w:t>
      </w:r>
    </w:p>
    <w:p>
      <w:pPr>
        <w:spacing w:after="80"/>
      </w:pPr>
      <w:r>
        <w:rPr>
          <w:sz w:val="22"/>
          <w:szCs w:val="22"/>
        </w:rPr>
        <w:t xml:space="preserve">5. Do not skip: Staff involved in direct patient care are provided training on cardio- pulmonary resuscitation periodically.</w:t>
      </w:r>
    </w:p>
    <w:p>
      <w:pPr>
        <w:spacing w:after="80"/>
      </w:pPr>
      <w:r>
        <w:rPr>
          <w:sz w:val="22"/>
          <w:szCs w:val="22"/>
        </w:rPr>
        <w:t xml:space="preserve">6. Do not skip: Staff are provided training on infection prevention and control.</w:t>
      </w:r>
    </w:p>
    <w:p>
      <w:pPr>
        <w:spacing w:after="80"/>
      </w:pPr>
      <w:r>
        <w:rPr>
          <w:sz w:val="22"/>
          <w:szCs w:val="22"/>
        </w:rPr>
        <w:t xml:space="preserve">7. Staff who see a HRM.5 rule broken report it the same shift to the «HR In-Charge / Personnel Officer» or the «Medical Superintendent».</w:t>
      </w:r>
    </w:p>
    <w:p>
      <w:pPr>
        <w:pStyle w:val="Heading1"/>
        <w:spacing w:after="120" w:before="280"/>
      </w:pPr>
      <w:r>
        <w:t xml:space="preserve">5. What we do</w:t>
      </w:r>
    </w:p>
    <w:p>
      <w:pPr>
        <w:pStyle w:val="Heading2"/>
        <w:spacing w:after="100" w:before="220"/>
      </w:pPr>
      <w:r>
        <w:t xml:space="preserve">5.1 Staff involved in blood transfusion services are trained in the...</w:t>
      </w:r>
    </w:p>
    <w:p>
      <w:pPr>
        <w:spacing w:after="140"/>
      </w:pPr>
      <w:r>
        <w:rPr>
          <w:sz w:val="22"/>
          <w:szCs w:val="22"/>
        </w:rPr>
        <w:t xml:space="preserve">Staff involved in blood transfusion services at «Hospital Name» are trained in handling blood and blood products — safe transport, obtaining informed consent, required documentation, identifying and handling transfusion reactions, and educating the patient and family on donation. Relevant staff (doctors, nurses, technicians and staff transporting blood from the blood bank or storage unit) are trained on the aspects that apply to them. Cross-reference: COP.8 owns blood transfusion service practice; this element is the staff training layer.</w:t>
      </w:r>
    </w:p>
    <w:p>
      <w:pPr>
        <w:spacing w:after="140"/>
      </w:pPr>
      <w:r>
        <w:rPr>
          <w:sz w:val="22"/>
          <w:szCs w:val="22"/>
        </w:rPr>
        <w:t xml:space="preserve">Method note (from guidebook interpretation): Staffs shall be trained on various aspects of transfusion services such as safe transport of blood, obtaining informed consent, various documents to be maintained, identification of transfusion reactions, process of handling transfusion reactions and educating patient and family on donation. Relevant staff shall be trained on aspects that apply to them. Relevant staff include doctors, nurses, technicians and staff involved in the transport of blood from the blood bank/blood storage unit. Refer to COP.8.</w:t>
      </w:r>
    </w:p>
    <w:p>
      <w:pPr>
        <w:pStyle w:val="Heading2"/>
        <w:spacing w:after="100" w:before="220"/>
      </w:pPr>
      <w:r>
        <w:t xml:space="preserve">5.2 Staff are trained in handling vulnerable patients</w:t>
      </w:r>
    </w:p>
    <w:p>
      <w:pPr>
        <w:spacing w:after="140"/>
      </w:pPr>
      <w:r>
        <w:rPr>
          <w:sz w:val="22"/>
          <w:szCs w:val="22"/>
        </w:rPr>
        <w:t xml:space="preserve">Relevant staff at «Hospital Name» are trained in identifying and rendering care to vulnerable patients, per the hospital's written guidance. Cross-reference: COP.16.a owns the vulnerable-patient care process; this element is the staff training layer.</w:t>
      </w:r>
    </w:p>
    <w:p>
      <w:pPr>
        <w:spacing w:after="140"/>
      </w:pPr>
      <w:r>
        <w:rPr>
          <w:sz w:val="22"/>
          <w:szCs w:val="22"/>
        </w:rPr>
        <w:t xml:space="preserve">Method note (from guidebook interpretation): Relevant staff shall be trained in identifying and rendering care to vulnerable patients as per the written guidance. Refer to COP.16.a.</w:t>
      </w:r>
    </w:p>
    <w:p>
      <w:pPr>
        <w:pStyle w:val="Heading2"/>
        <w:spacing w:after="100" w:before="220"/>
      </w:pPr>
      <w:r>
        <w:t xml:space="preserve">5.3 Staff are trained in control and restraint techniques</w:t>
      </w:r>
    </w:p>
    <w:p>
      <w:pPr>
        <w:spacing w:after="140"/>
      </w:pPr>
      <w:r>
        <w:rPr>
          <w:sz w:val="22"/>
          <w:szCs w:val="22"/>
        </w:rPr>
        <w:t xml:space="preserve">Relevant staff at «Hospital Name» are trained in the appropriate use of control and restraint techniques, per the hospital's written guidance. Cross-reference: COP.16.e owns the control-and-restraint process; this element is the staff training layer.</w:t>
      </w:r>
    </w:p>
    <w:p>
      <w:pPr>
        <w:spacing w:after="140"/>
      </w:pPr>
      <w:r>
        <w:rPr>
          <w:sz w:val="22"/>
          <w:szCs w:val="22"/>
        </w:rPr>
        <w:t xml:space="preserve">Method note (from guidebook interpretation): Relevant staff shall be trained in the appropriate use of control and restraint techniques as per written guidance. Refer to COP.16.e.</w:t>
      </w:r>
    </w:p>
    <w:p>
      <w:pPr>
        <w:pStyle w:val="Heading2"/>
        <w:spacing w:after="100" w:before="220"/>
      </w:pPr>
      <w:r>
        <w:t xml:space="preserve">5.4 Staff are trained in healthcare communication techniques</w:t>
      </w:r>
    </w:p>
    <w:p>
      <w:pPr>
        <w:spacing w:after="140"/>
      </w:pPr>
      <w:r>
        <w:rPr>
          <w:sz w:val="22"/>
          <w:szCs w:val="22"/>
        </w:rPr>
        <w:t xml:space="preserve">Staff at «Hospital Name» are trained in healthcare communication techniques, including handling challenging situations and good communication practice. Training needs may be identified from patient complaints, incident reports, appraisals and employee feedback. Cross-reference: PRE.8.e owns patient-facing communication practice; this element is the staff training layer.</w:t>
      </w:r>
    </w:p>
    <w:p>
      <w:pPr>
        <w:spacing w:after="140"/>
      </w:pPr>
      <w:r>
        <w:rPr>
          <w:sz w:val="22"/>
          <w:szCs w:val="22"/>
        </w:rPr>
        <w:t xml:space="preserve">Method note (from guidebook interpretation): The staff shall be trained to handle challenging situations as well as good practices in health care communication. The training needs for communication skills can also be identified by analysing patient complaints, incident reports, appraisals and employee feedback. Refer to PRE.8.e.</w:t>
      </w:r>
    </w:p>
    <w:p>
      <w:pPr>
        <w:pStyle w:val="Heading2"/>
        <w:spacing w:after="100" w:before="220"/>
      </w:pPr>
      <w:r>
        <w:t xml:space="preserve">5.5 Staff involved in direct patient care are provided training on cardio-...</w:t>
      </w:r>
    </w:p>
    <w:p>
      <w:pPr>
        <w:spacing w:after="140"/>
      </w:pPr>
      <w:r>
        <w:rPr>
          <w:sz w:val="22"/>
          <w:szCs w:val="22"/>
        </w:rPr>
        <w:t xml:space="preserve">Staff involved in direct patient care at «Hospital Name» are provided training on cardio-pulmonary resuscitation periodically, at the level (basic or advanced) appropriate to their role. Doctors, nurses and rehabilitation staff refresh at least once in two years, or sooner if protocol changes; staff in emergency, intensive care or high-dependency units undergo appropriate advanced training (for example ACLS, ATLS, PALS or NRP, or an equivalent). Trainers may be internal or external, using updated evidence-based protocols. This is a CORE element.</w:t>
      </w:r>
    </w:p>
    <w:p>
      <w:pPr>
        <w:spacing w:after="140"/>
      </w:pPr>
      <w:r>
        <w:rPr>
          <w:sz w:val="22"/>
          <w:szCs w:val="22"/>
        </w:rPr>
        <w:t xml:space="preserve">Method note (from guidebook interpretation): The hospital identifies the level of training (basic or advanced life support), appropriate to their roles in the hospital, for all staff who provide patient care. The desired level of training for each individual is repeated based on the requirements and/or time frames. Doctors, nurses and rehabilitation staff are provided with an update on cardiopulmonary resuscitation at least once in two years or earlier if there is a change in protocol. All doctors and nurses working in emergency, intensive care/high dependency units, shall undergo appropriate training. For example, advanced cardiac life support (ACLS), advanced trauma life support (ATLS), paediatric advanced life support (PALS), and neonatal resuscitation program (NRP) or any other equivalent/similar programme. The training could be imparted by trainers from within or outside the organisation using updated evidence-based protocols.</w:t>
      </w:r>
    </w:p>
    <w:p>
      <w:pPr>
        <w:spacing w:after="140"/>
      </w:pPr>
      <w:r>
        <w:rPr>
          <w:sz w:val="22"/>
          <w:szCs w:val="22"/>
        </w:rPr>
        <w:t xml:space="preserve">This is a CORE objective element — non-compliance is not acceptable for accreditation.</w:t>
      </w:r>
    </w:p>
    <w:p>
      <w:pPr>
        <w:pStyle w:val="Heading2"/>
        <w:spacing w:after="100" w:before="220"/>
      </w:pPr>
      <w:r>
        <w:t xml:space="preserve">5.6 Staff are provided training on infection prevention and control</w:t>
      </w:r>
    </w:p>
    <w:p>
      <w:pPr>
        <w:spacing w:after="140"/>
      </w:pPr>
      <w:r>
        <w:rPr>
          <w:sz w:val="22"/>
          <w:szCs w:val="22"/>
        </w:rPr>
        <w:t xml:space="preserve">«Hospital Name» provides staff training on infection prevention and control through in-service sessions at least «once a year», including antimicrobial policy and antimicrobial stewardship content for medical professionals, infection-prevention-and-control nurses, the clinical pharmacist and support staff.</w:t>
      </w:r>
    </w:p>
    <w:p>
      <w:pPr>
        <w:spacing w:after="140"/>
      </w:pPr>
      <w:r>
        <w:rPr>
          <w:sz w:val="22"/>
          <w:szCs w:val="22"/>
        </w:rPr>
        <w:t xml:space="preserve">Method note (from guidebook interpretation): The organisation conducts appropriate in-service training sessions for all staff at least once a year. It shall include anti-microbial policy and anti-microbial stewardship program for medical professionals, infection prevention and control nurses and clinical pharmacist and support staff.</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HRM.5 is resourced and followed.</w:t>
      </w:r>
    </w:p>
    <w:p>
      <w:pPr>
        <w:spacing w:after="20" w:before="100"/>
      </w:pPr>
      <w:r>
        <w:rPr>
          <w:b/>
          <w:bCs/>
          <w:sz w:val="22"/>
          <w:szCs w:val="22"/>
        </w:rPr>
        <w:t xml:space="preserve">HR In-Charge / Personnel Officer</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spacing w:after="20" w:before="100"/>
      </w:pPr>
      <w:r>
        <w:rPr>
          <w:b/>
          <w:bCs/>
          <w:sz w:val="22"/>
          <w:szCs w:val="22"/>
        </w:rPr>
        <w:t xml:space="preserve">departmental leaders</w:t>
      </w:r>
    </w:p>
    <w:p>
      <w:pPr>
        <w:pStyle w:val="ListParagraph"/>
        <w:numPr>
          <w:ilvl w:val="0"/>
          <w:numId w:val="1"/>
        </w:numPr>
        <w:spacing w:after="60"/>
      </w:pPr>
      <w:r>
        <w:rPr>
          <w:sz w:val="22"/>
          <w:szCs w:val="22"/>
        </w:rPr>
        <w:t xml:space="preserve">Run the department-level duties this standard names.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credentialing, staffing or disciplinary-process change.</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Job-Specific Staff Training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Human Resource Management, standard HRM.5.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HRM.5 interpretations (source PDF has no text layer; transcribed and verified against rendered page images — policies/source/hco6_hrm_guidebook_ocr.txt).</w:t>
      </w:r>
    </w:p>
    <w:p>
      <w:pPr>
        <w:pStyle w:val="ListParagraph"/>
        <w:numPr>
          <w:ilvl w:val="0"/>
          <w:numId w:val="1"/>
        </w:numPr>
        <w:spacing w:after="60"/>
      </w:pPr>
      <w:r>
        <w:rPr>
          <w:sz w:val="22"/>
          <w:szCs w:val="22"/>
        </w:rPr>
        <w:t xml:space="preserve">Internal documents of «Hospital Name»: workforce plan, recruitment and induction records, training records, appraisal records, disciplinary and grievance registers, staff health records, personal files, and credentialing/privileging files named for HRM.5.</w:t>
      </w:r>
    </w:p>
    <w:p>
      <w:pPr>
        <w:pStyle w:val="Heading1"/>
        <w:spacing w:after="120" w:before="280"/>
      </w:pPr>
      <w:r>
        <w:t xml:space="preserve">10. Distribution</w:t>
      </w:r>
    </w:p>
    <w:p>
      <w:pPr>
        <w:spacing w:after="140"/>
      </w:pPr>
      <w:r>
        <w:rPr>
          <w:sz w:val="22"/>
          <w:szCs w:val="22"/>
        </w:rPr>
        <w:t xml:space="preserve">Medical Superintendent; HR In-Charge / Personnel Officer; Quality Coordinator; departmental leaders; staff covered by HRM.5</w:t>
      </w:r>
    </w:p>
    <w:p>
      <w:pPr>
        <w:pStyle w:val="Heading1"/>
        <w:spacing w:after="120" w:before="280"/>
      </w:pPr>
      <w:r>
        <w:t xml:space="preserve">11. Abbreviations</w:t>
      </w:r>
    </w:p>
    <w:p>
      <w:pPr>
        <w:spacing w:after="140"/>
      </w:pPr>
      <w:r>
        <w:rPr>
          <w:sz w:val="22"/>
          <w:szCs w:val="22"/>
        </w:rPr>
        <w:t xml:space="preserve">ACLS — Advanced Cardiac Life Support
BLS — Basic Life Support
CAPA — Corrective and Preventive Action
CORE — Core objective element (NABH)
CPR — Cardio-Pulmonary Resuscitation
EMR — Electronic Medical Record
HCO — Hospital (Full Accreditation programme under NABH Hospitals 6th Edition)
HR — Human Resource(s)
HRM — Human Resource Management (NABH Hospitals 6th Edition chapter)
NABH — National Accreditation Board for Hospitals and Healthcare Providers
NRP — Neonatal Resuscitation Program
OE — Objective Element
PALS — Paediatric Advanced Life Support
PPE — Personal Protective Equipment
WISN — Workload Indicators of Staffing Need (WHO method)</w:t>
      </w:r>
    </w:p>
    <w:p>
      <w:pPr>
        <w:pStyle w:val="Heading1"/>
        <w:spacing w:after="120" w:before="280"/>
      </w:pPr>
      <w:r>
        <w:t xml:space="preserve">12. Traceability to NABH HCO Full Accreditation 6th Edition HRM.5</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HRM.5.a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involved in blood transfusion services are trained in the handling of blood and blood products.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HRM.5.b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are trained in handling vulnerable patients.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HRM.5.c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are trained in control and restraint techniques.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HRM.5.d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are trained in healthcare communication techniques.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HRM.5.e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involved in direct patient care are provided training on cardio- pulmonary resuscitation periodically.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HRM.5.f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are provided training on infection prevention and control.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HRM.5.a — Staff involved in blood transfusion services are trained in the handling of blood and blood products.</w:t>
      </w:r>
    </w:p>
    <w:p>
      <w:pPr>
        <w:pStyle w:val="ListParagraph"/>
        <w:numPr>
          <w:ilvl w:val="0"/>
          <w:numId w:val="1"/>
        </w:numPr>
        <w:spacing w:after="60"/>
      </w:pPr>
      <w:r>
        <w:rPr>
          <w:sz w:val="22"/>
          <w:szCs w:val="22"/>
        </w:rPr>
        <w:t xml:space="preserve">Blood-and-blood-product handling training record for relevant staff (doctors, nurses, technicians, transport staff).</w:t>
      </w:r>
    </w:p>
    <w:p>
      <w:pPr>
        <w:pStyle w:val="ListParagraph"/>
        <w:numPr>
          <w:ilvl w:val="0"/>
          <w:numId w:val="1"/>
        </w:numPr>
        <w:spacing w:after="60"/>
      </w:pPr>
      <w:r>
        <w:rPr>
          <w:sz w:val="22"/>
          <w:szCs w:val="22"/>
        </w:rPr>
        <w:t xml:space="preserve">Cross-reference to COP.8 blood transfusion service practice.</w:t>
      </w:r>
    </w:p>
    <w:p>
      <w:pPr>
        <w:pStyle w:val="ListParagraph"/>
        <w:numPr>
          <w:ilvl w:val="0"/>
          <w:numId w:val="1"/>
        </w:numPr>
        <w:spacing w:after="60"/>
      </w:pPr>
      <w:r>
        <w:rPr>
          <w:sz w:val="22"/>
          <w:szCs w:val="22"/>
        </w:rPr>
        <w:t xml:space="preserve">Training-content record — safe transport, informed consent, documentation, transfusion-reaction handling.</w:t>
      </w:r>
    </w:p>
    <w:p>
      <w:pPr>
        <w:pStyle w:val="Heading2"/>
        <w:spacing w:after="100" w:before="220"/>
      </w:pPr>
      <w:r>
        <w:t xml:space="preserve">HRM.5.b — Staff are trained in handling vulnerable patients.</w:t>
      </w:r>
    </w:p>
    <w:p>
      <w:pPr>
        <w:pStyle w:val="ListParagraph"/>
        <w:numPr>
          <w:ilvl w:val="0"/>
          <w:numId w:val="1"/>
        </w:numPr>
        <w:spacing w:after="60"/>
      </w:pPr>
      <w:r>
        <w:rPr>
          <w:sz w:val="22"/>
          <w:szCs w:val="22"/>
        </w:rPr>
        <w:t xml:space="preserve">Vulnerable-patient identification-and-care training record.</w:t>
      </w:r>
    </w:p>
    <w:p>
      <w:pPr>
        <w:pStyle w:val="ListParagraph"/>
        <w:numPr>
          <w:ilvl w:val="0"/>
          <w:numId w:val="1"/>
        </w:numPr>
        <w:spacing w:after="60"/>
      </w:pPr>
      <w:r>
        <w:rPr>
          <w:sz w:val="22"/>
          <w:szCs w:val="22"/>
        </w:rPr>
        <w:t xml:space="preserve">Cross-reference to COP.16.a.</w:t>
      </w:r>
    </w:p>
    <w:p>
      <w:pPr>
        <w:pStyle w:val="ListParagraph"/>
        <w:numPr>
          <w:ilvl w:val="0"/>
          <w:numId w:val="1"/>
        </w:numPr>
        <w:spacing w:after="60"/>
      </w:pPr>
      <w:r>
        <w:rPr>
          <w:sz w:val="22"/>
          <w:szCs w:val="22"/>
        </w:rPr>
        <w:t xml:space="preserve">Relevant-staff coverage record.</w:t>
      </w:r>
    </w:p>
    <w:p>
      <w:pPr>
        <w:pStyle w:val="Heading2"/>
        <w:spacing w:after="100" w:before="220"/>
      </w:pPr>
      <w:r>
        <w:t xml:space="preserve">HRM.5.c — Staff are trained in control and restraint techniques.</w:t>
      </w:r>
    </w:p>
    <w:p>
      <w:pPr>
        <w:pStyle w:val="ListParagraph"/>
        <w:numPr>
          <w:ilvl w:val="0"/>
          <w:numId w:val="1"/>
        </w:numPr>
        <w:spacing w:after="60"/>
      </w:pPr>
      <w:r>
        <w:rPr>
          <w:sz w:val="22"/>
          <w:szCs w:val="22"/>
        </w:rPr>
        <w:t xml:space="preserve">Control-and-restraint-technique training record.</w:t>
      </w:r>
    </w:p>
    <w:p>
      <w:pPr>
        <w:pStyle w:val="ListParagraph"/>
        <w:numPr>
          <w:ilvl w:val="0"/>
          <w:numId w:val="1"/>
        </w:numPr>
        <w:spacing w:after="60"/>
      </w:pPr>
      <w:r>
        <w:rPr>
          <w:sz w:val="22"/>
          <w:szCs w:val="22"/>
        </w:rPr>
        <w:t xml:space="preserve">Cross-reference to COP.16.e.</w:t>
      </w:r>
    </w:p>
    <w:p>
      <w:pPr>
        <w:pStyle w:val="ListParagraph"/>
        <w:numPr>
          <w:ilvl w:val="0"/>
          <w:numId w:val="1"/>
        </w:numPr>
        <w:spacing w:after="60"/>
      </w:pPr>
      <w:r>
        <w:rPr>
          <w:sz w:val="22"/>
          <w:szCs w:val="22"/>
        </w:rPr>
        <w:t xml:space="preserve">Relevant-staff coverage record.</w:t>
      </w:r>
    </w:p>
    <w:p>
      <w:pPr>
        <w:pStyle w:val="Heading2"/>
        <w:spacing w:after="100" w:before="220"/>
      </w:pPr>
      <w:r>
        <w:t xml:space="preserve">HRM.5.d — Staff are trained in healthcare communication techniques.</w:t>
      </w:r>
    </w:p>
    <w:p>
      <w:pPr>
        <w:pStyle w:val="ListParagraph"/>
        <w:numPr>
          <w:ilvl w:val="0"/>
          <w:numId w:val="1"/>
        </w:numPr>
        <w:spacing w:after="60"/>
      </w:pPr>
      <w:r>
        <w:rPr>
          <w:sz w:val="22"/>
          <w:szCs w:val="22"/>
        </w:rPr>
        <w:t xml:space="preserve">Healthcare-communication-technique training record.</w:t>
      </w:r>
    </w:p>
    <w:p>
      <w:pPr>
        <w:pStyle w:val="ListParagraph"/>
        <w:numPr>
          <w:ilvl w:val="0"/>
          <w:numId w:val="1"/>
        </w:numPr>
        <w:spacing w:after="60"/>
      </w:pPr>
      <w:r>
        <w:rPr>
          <w:sz w:val="22"/>
          <w:szCs w:val="22"/>
        </w:rPr>
        <w:t xml:space="preserve">Training-needs source record — complaints, incident reports, appraisals, feedback.</w:t>
      </w:r>
    </w:p>
    <w:p>
      <w:pPr>
        <w:pStyle w:val="ListParagraph"/>
        <w:numPr>
          <w:ilvl w:val="0"/>
          <w:numId w:val="1"/>
        </w:numPr>
        <w:spacing w:after="60"/>
      </w:pPr>
      <w:r>
        <w:rPr>
          <w:sz w:val="22"/>
          <w:szCs w:val="22"/>
        </w:rPr>
        <w:t xml:space="preserve">Cross-reference to PRE.8.e.</w:t>
      </w:r>
    </w:p>
    <w:p>
      <w:pPr>
        <w:pStyle w:val="Heading2"/>
        <w:spacing w:after="100" w:before="220"/>
      </w:pPr>
      <w:r>
        <w:t xml:space="preserve">HRM.5.e — Staff involved in direct patient care are provided training on cardio- pulmonary resuscitation periodically.</w:t>
      </w:r>
    </w:p>
    <w:p>
      <w:pPr>
        <w:pStyle w:val="ListParagraph"/>
        <w:numPr>
          <w:ilvl w:val="0"/>
          <w:numId w:val="1"/>
        </w:numPr>
        <w:spacing w:after="60"/>
      </w:pPr>
      <w:r>
        <w:rPr>
          <w:sz w:val="22"/>
          <w:szCs w:val="22"/>
        </w:rPr>
        <w:t xml:space="preserve">Periodic CPR-training record for direct-patient-care staff, at least once in two years or sooner after protocol change.</w:t>
      </w:r>
    </w:p>
    <w:p>
      <w:pPr>
        <w:pStyle w:val="ListParagraph"/>
        <w:numPr>
          <w:ilvl w:val="0"/>
          <w:numId w:val="1"/>
        </w:numPr>
        <w:spacing w:after="60"/>
      </w:pPr>
      <w:r>
        <w:rPr>
          <w:sz w:val="22"/>
          <w:szCs w:val="22"/>
        </w:rPr>
        <w:t xml:space="preserve">Advanced-training record for emergency, ICU or high-dependency staff.</w:t>
      </w:r>
    </w:p>
    <w:p>
      <w:pPr>
        <w:pStyle w:val="ListParagraph"/>
        <w:numPr>
          <w:ilvl w:val="0"/>
          <w:numId w:val="1"/>
        </w:numPr>
        <w:spacing w:after="60"/>
      </w:pPr>
      <w:r>
        <w:rPr>
          <w:sz w:val="22"/>
          <w:szCs w:val="22"/>
        </w:rPr>
        <w:t xml:space="preserve">Refresher-schedule tracking record.</w:t>
      </w:r>
    </w:p>
    <w:p>
      <w:pPr>
        <w:pStyle w:val="Heading2"/>
        <w:spacing w:after="100" w:before="220"/>
      </w:pPr>
      <w:r>
        <w:t xml:space="preserve">HRM.5.f — Staff are provided training on infection prevention and control.</w:t>
      </w:r>
    </w:p>
    <w:p>
      <w:pPr>
        <w:pStyle w:val="ListParagraph"/>
        <w:numPr>
          <w:ilvl w:val="0"/>
          <w:numId w:val="1"/>
        </w:numPr>
        <w:spacing w:after="60"/>
      </w:pPr>
      <w:r>
        <w:rPr>
          <w:sz w:val="22"/>
          <w:szCs w:val="22"/>
        </w:rPr>
        <w:t xml:space="preserve">Infection-prevention-and-control training record at least annually.</w:t>
      </w:r>
    </w:p>
    <w:p>
      <w:pPr>
        <w:pStyle w:val="ListParagraph"/>
        <w:numPr>
          <w:ilvl w:val="0"/>
          <w:numId w:val="1"/>
        </w:numPr>
        <w:spacing w:after="60"/>
      </w:pPr>
      <w:r>
        <w:rPr>
          <w:sz w:val="22"/>
          <w:szCs w:val="22"/>
        </w:rPr>
        <w:t xml:space="preserve">Antimicrobial-stewardship-content record for medical professionals, IPC nurses, clinical pharmacist and support staff.</w:t>
      </w:r>
    </w:p>
    <w:p>
      <w:pPr>
        <w:pStyle w:val="ListParagraph"/>
        <w:numPr>
          <w:ilvl w:val="0"/>
          <w:numId w:val="1"/>
        </w:numPr>
        <w:spacing w:after="60"/>
      </w:pPr>
      <w:r>
        <w:rPr>
          <w:sz w:val="22"/>
          <w:szCs w:val="22"/>
        </w:rPr>
        <w:t xml:space="preserve">Attendance record.</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«HCO/HRM/POL/05»  |  Controlled document  |  Job-Specific Staff Training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2026-08-21T14:58:25.684Z</dcterms:created>
  <dcterms:modified xsi:type="dcterms:W3CDTF">2026-08-21T14:58:25.686Z</dcterms:modified>
</cp:coreProperties>
</file>

<file path=docProps/custom.xml><?xml version="1.0" encoding="utf-8"?>
<Properties xmlns="http://schemas.openxmlformats.org/officeDocument/2006/custom-properties" xmlns:vt="http://schemas.openxmlformats.org/officeDocument/2006/docPropsVTypes"/>
</file>