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Professional Functioning of the Organisation</w:t>
      </w:r>
    </w:p>
    <w:p>
      <w:pPr>
        <w:spacing w:after="240"/>
        <w:jc w:val="center"/>
      </w:pPr>
      <w:r>
        <w:rPr>
          <w:i/>
          <w:iCs/>
          <w:sz w:val="20"/>
          <w:szCs w:val="20"/>
        </w:rPr>
        <w:t xml:space="preserve">HCO Full Accreditation, 6th Edition — ROM.5.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displays professionalism in its functioning.</w:t>
      </w:r>
    </w:p>
    <w:p>
      <w:pPr>
        <w:pStyle w:val="Heading1"/>
        <w:spacing w:after="120" w:before="280"/>
      </w:pPr>
      <w:r>
        <w:t xml:space="preserve">1. Purpose</w:t>
      </w:r>
    </w:p>
    <w:p>
      <w:pPr>
        <w:spacing w:after="140"/>
      </w:pPr>
      <w:r>
        <w:rPr>
          <w:sz w:val="22"/>
          <w:szCs w:val="22"/>
        </w:rPr>
        <w:t xml:space="preserve">This policy says how «Hospital Name» meets NABH Hospitals 6th Edition standard ROM.5: The organisation displays professionalism in its functioning.</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covers professional functioning of the organisation specifically. Related duties — like patient assessment, clinical care, medication management, patient rights, infection control, or quality and safety monitoring — are covered in the hospital's other policies, not repeated here.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«Hospital Name», including the «Quality Coordinator», «those responsible for governance» as identified under ROM.1, departmental leaders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professional functioning of the organisation specifically. Related duties — like patient assessment, clinical care, medication management, patient rights, infection control, or quality and safety monitoring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ROM.5 so that the organisation displays professionalism in its functioning.</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strategic and operational plans, including long-term and short-term goals commensurate...</w:t>
      </w:r>
    </w:p>
    <w:p>
      <w:pPr>
        <w:spacing w:after="80"/>
      </w:pPr>
      <w:r>
        <w:rPr>
          <w:sz w:val="22"/>
          <w:szCs w:val="22"/>
        </w:rPr>
        <w:t xml:space="preserve">2. Do not skip: The organisation coordinates the functioning with departments and external agencies and monitors the progress...</w:t>
      </w:r>
    </w:p>
    <w:p>
      <w:pPr>
        <w:spacing w:after="80"/>
      </w:pPr>
      <w:r>
        <w:rPr>
          <w:sz w:val="22"/>
          <w:szCs w:val="22"/>
        </w:rPr>
        <w:t xml:space="preserve">3. Do not skip: The organisation plans and budgets for its activities annually.</w:t>
      </w:r>
    </w:p>
    <w:p>
      <w:pPr>
        <w:spacing w:after="80"/>
      </w:pPr>
      <w:r>
        <w:rPr>
          <w:sz w:val="22"/>
          <w:szCs w:val="22"/>
        </w:rPr>
        <w:t xml:space="preserve">4. Do not skip: The functioning of committees is reviewed for their effectiveness.</w:t>
      </w:r>
    </w:p>
    <w:p>
      <w:pPr>
        <w:spacing w:after="80"/>
      </w:pPr>
      <w:r>
        <w:rPr>
          <w:sz w:val="22"/>
          <w:szCs w:val="22"/>
        </w:rPr>
        <w:t xml:space="preserve">5. Do not skip: The organisation documents the service standards that are measurable and monitors them.</w:t>
      </w:r>
    </w:p>
    <w:p>
      <w:pPr>
        <w:spacing w:after="80"/>
      </w:pPr>
      <w:r>
        <w:rPr>
          <w:sz w:val="22"/>
          <w:szCs w:val="22"/>
        </w:rPr>
        <w:t xml:space="preserve">6. Do not skip: Systems and processes are in place for change management.</w:t>
      </w:r>
    </w:p>
    <w:p>
      <w:pPr>
        <w:spacing w:after="80"/>
      </w:pPr>
      <w:r>
        <w:rPr>
          <w:sz w:val="22"/>
          <w:szCs w:val="22"/>
        </w:rPr>
        <w:t xml:space="preserve">7. Staff who see a ROM.5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has strategic and operational plans, including...</w:t>
      </w:r>
    </w:p>
    <w:p>
      <w:pPr>
        <w:spacing w:after="140"/>
      </w:pPr>
      <w:r>
        <w:rPr>
          <w:sz w:val="22"/>
          <w:szCs w:val="22"/>
        </w:rPr>
        <w:t xml:space="preserve">The organisation has strategic and operational plans, including long-term and short-term goals commensurate with vision, mission and values, developed in consultation with stakeholders.</w:t>
      </w:r>
    </w:p>
    <w:p>
      <w:pPr>
        <w:spacing w:after="140"/>
      </w:pPr>
      <w:r>
        <w:rPr>
          <w:sz w:val="22"/>
          <w:szCs w:val="22"/>
        </w:rPr>
        <w:t xml:space="preserve">Plans name owners and timeframes. The «Quality Coordinator» holds the current set with the «Medical Superintendent».</w:t>
      </w:r>
    </w:p>
    <w:p>
      <w:pPr>
        <w:spacing w:after="140"/>
      </w:pPr>
      <w:r>
        <w:rPr>
          <w:sz w:val="22"/>
          <w:szCs w:val="22"/>
        </w:rPr>
        <w:t xml:space="preserve">Method note (from guidebook interpretation): The leader(s) shall define and develop the process for strategic and operational plans to achieve the organisational vision and mission statement and adhere to the values. It shall be discussed with all stakeholders. Stakeholders include the community that the organisation serves. The strategic plan development shall take into consideration both external and internal scan. The same can be done using tools like SWOT(strengths, weakness, opportunities and threats) analysis. Some of the inputs that shall be considered while finalising these plans shall be the findings of the risk management plan, patient safety goals and results of facility rounds. Operational plan(s) shall be done on an annual basis. The strategic and operational plan shall have defined goals and objectives which are measurable and have defined time frames. Refer to the glossary for “strategic plan” and “operational plan”.</w:t>
      </w:r>
    </w:p>
    <w:p>
      <w:pPr>
        <w:pStyle w:val="Heading2"/>
        <w:spacing w:after="100" w:before="220"/>
      </w:pPr>
      <w:r>
        <w:t xml:space="preserve">5.2 The organisation coordinates the functioning with departments and...</w:t>
      </w:r>
    </w:p>
    <w:p>
      <w:pPr>
        <w:spacing w:after="140"/>
      </w:pPr>
      <w:r>
        <w:rPr>
          <w:sz w:val="22"/>
          <w:szCs w:val="22"/>
        </w:rPr>
        <w:t xml:space="preserve">The organisation coordinates functioning with departments and external agencies and monitors progress against defined goals and objectives.</w:t>
      </w:r>
    </w:p>
    <w:p>
      <w:pPr>
        <w:spacing w:after="140"/>
      </w:pPr>
      <w:r>
        <w:rPr>
          <w:sz w:val="22"/>
          <w:szCs w:val="22"/>
        </w:rPr>
        <w:t xml:space="preserve">Coordination minutes and a progress view sit with the «Quality Coordinator». This is an asterisked element.</w:t>
      </w:r>
    </w:p>
    <w:p>
      <w:pPr>
        <w:spacing w:after="140"/>
      </w:pPr>
      <w:r>
        <w:rPr>
          <w:sz w:val="22"/>
          <w:szCs w:val="22"/>
        </w:rPr>
        <w:t xml:space="preserve">Method note (from guidebook interpretation): The goals and objectives shall be drawn from the strategic plan and operational plan. They shall be consistent with the mission and values. They shall have measurable outcomes. The reasons for not achieving any particular goal shall be analysed and appropriate action shall be taken. This could be done through periodic reviews and/or formal management review meetings which shall be documented.</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plans and budgets for its activities annually</w:t>
      </w:r>
    </w:p>
    <w:p>
      <w:pPr>
        <w:spacing w:after="140"/>
      </w:pPr>
      <w:r>
        <w:rPr>
          <w:sz w:val="22"/>
          <w:szCs w:val="22"/>
        </w:rPr>
        <w:t xml:space="preserve">The organisation plans and budgets for its activities «annually». The operational plan is linked to the strategic plan. The «Medical Superintendent» tables the annual plan and budget for governance approval (ROM.1.c).</w:t>
      </w:r>
    </w:p>
    <w:p>
      <w:pPr>
        <w:spacing w:after="140"/>
      </w:pPr>
      <w:r>
        <w:rPr>
          <w:sz w:val="22"/>
          <w:szCs w:val="22"/>
        </w:rPr>
        <w:t xml:space="preserve">Method note (from guidebook interpretation): The planning shall be done, taking into consideration the strategic and operational plans of the organisation. The budget development and review process shall include a review of budgeted expenditure against actual. Responsibilities for these activities shall be clearly defined and followed. An adequate budget shall be allocated for infection prevention and control and quality improvement activities. This could be either done on a calendar year (January-December) basis or financial year (April-March) basis. Refer to IPC.2.b. and PSQ.6.d.</w:t>
      </w:r>
    </w:p>
    <w:p>
      <w:pPr>
        <w:pStyle w:val="Heading2"/>
        <w:spacing w:after="100" w:before="220"/>
      </w:pPr>
      <w:r>
        <w:t xml:space="preserve">5.4 The functioning of committees is reviewed for their effectiveness</w:t>
      </w:r>
    </w:p>
    <w:p>
      <w:pPr>
        <w:spacing w:after="140"/>
      </w:pPr>
      <w:r>
        <w:rPr>
          <w:sz w:val="22"/>
          <w:szCs w:val="22"/>
        </w:rPr>
        <w:t xml:space="preserve">The functioning of committees is reviewed for effectiveness at a defined interval (default «annually»): whether they met, decided, and closed actions.</w:t>
      </w:r>
    </w:p>
    <w:p>
      <w:pPr>
        <w:spacing w:after="140"/>
      </w:pPr>
      <w:r>
        <w:rPr>
          <w:sz w:val="22"/>
          <w:szCs w:val="22"/>
        </w:rPr>
        <w:t xml:space="preserve">The «Quality Coordinator» prepares the review. A list of committees without an effectiveness review is not this Achievement element.</w:t>
      </w:r>
    </w:p>
    <w:p>
      <w:pPr>
        <w:spacing w:after="140"/>
      </w:pPr>
      <w:r>
        <w:rPr>
          <w:sz w:val="22"/>
          <w:szCs w:val="22"/>
        </w:rPr>
        <w:t xml:space="preserve">Method note (from guidebook interpretation): The review shall be done by the leadership. The review of the functioning shall include whether the purpose of having the committee is being met, whether the committee is meeting at the prescribed frequency and whether the committee is suggesting remedial measures and if there is adequate monitoring of the corrective and preventive action suggested by the committee by way of risk mitigation within the scope of the particular committee. For an effective review, the organisation could document the scope of every committee, the roles and responsibilities assigned to various members and the frequency of meetings. Minutes of the meeting for each committee meeting will be maintained.</w:t>
      </w:r>
    </w:p>
    <w:p>
      <w:pPr>
        <w:pStyle w:val="Heading2"/>
        <w:spacing w:after="100" w:before="220"/>
      </w:pPr>
      <w:r>
        <w:t xml:space="preserve">5.5 The organisation documents the service standards that are measurable...</w:t>
      </w:r>
    </w:p>
    <w:p>
      <w:pPr>
        <w:spacing w:after="140"/>
      </w:pPr>
      <w:r>
        <w:rPr>
          <w:sz w:val="22"/>
          <w:szCs w:val="22"/>
        </w:rPr>
        <w:t xml:space="preserve">The organisation documents measurable service standards and monitors them (what good looks like for selected services, the measure, and the review interval).</w:t>
      </w:r>
    </w:p>
    <w:p>
      <w:pPr>
        <w:spacing w:after="140"/>
      </w:pPr>
      <w:r>
        <w:rPr>
          <w:sz w:val="22"/>
          <w:szCs w:val="22"/>
        </w:rPr>
        <w:t xml:space="preserve">The «Quality Coordinator» keeps the standard set and results. This is an asterisked element.</w:t>
      </w:r>
    </w:p>
    <w:p>
      <w:pPr>
        <w:spacing w:after="140"/>
      </w:pPr>
      <w:r>
        <w:rPr>
          <w:sz w:val="22"/>
          <w:szCs w:val="22"/>
        </w:rPr>
        <w:t xml:space="preserve">Method note (from guidebook interpretation): The organisation shall develop benchmarks for different aspects of the services being provided. This could be based on the organisation's values. The organisation shall decide the responsibility for and frequency of monitoring.</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Systems and processes are in place for change management</w:t>
      </w:r>
    </w:p>
    <w:p>
      <w:pPr>
        <w:spacing w:after="140"/>
      </w:pPr>
      <w:r>
        <w:rPr>
          <w:sz w:val="22"/>
          <w:szCs w:val="22"/>
        </w:rPr>
        <w:t xml:space="preserve">Systems and processes are in place for change management: written guidance for operational, clinical or structural change, including who approves, how staff are told, and how service continuity is kept.</w:t>
      </w:r>
    </w:p>
    <w:p>
      <w:pPr>
        <w:spacing w:after="140"/>
      </w:pPr>
      <w:r>
        <w:rPr>
          <w:sz w:val="22"/>
          <w:szCs w:val="22"/>
        </w:rPr>
        <w:t xml:space="preserve">A change started with no record on that path is incomplete under this Excellence asterisked element.</w:t>
      </w:r>
    </w:p>
    <w:p>
      <w:pPr>
        <w:spacing w:after="140"/>
      </w:pPr>
      <w:r>
        <w:rPr>
          <w:sz w:val="22"/>
          <w:szCs w:val="22"/>
        </w:rPr>
        <w:t xml:space="preserve">Method note (from guidebook interpretation): Organisation has a written guidance in place for change management. Change may be operational, financial or departmental. It also involves succession planning and a change in leadership. This shall address aspects like communication, ownership, organisational culture.</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ROM.5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Professional Functioning of the Organisation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ROM.5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«Hospital Name»: governance role document, ethical-management framework, ESG / social-responsibility programme, applicable-legislation register, risk-management plan, outsourcing agreements named for ROM.5.</w:t>
      </w:r>
    </w:p>
    <w:p>
      <w:pPr>
        <w:pStyle w:val="Heading1"/>
        <w:spacing w:after="120" w:before="280"/>
      </w:pPr>
      <w:r>
        <w:t xml:space="preserve">10. Distribution</w:t>
      </w:r>
    </w:p>
    <w:p>
      <w:pPr>
        <w:spacing w:after="140"/>
      </w:pPr>
      <w:r>
        <w:rPr>
          <w:sz w:val="22"/>
          <w:szCs w:val="22"/>
        </w:rPr>
        <w:t xml:space="preserve">Medical Superintendent; Quality Coordinator; those responsible for governance; departmental leaders; staff covered by ROM.5</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strategic and operational plans, including long-term and short-term goals commensurate to the organisation’s vision, mission and values in consultation with the various stakeholders.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coordinates the functioning with departments and external agencies and monitors the progress in achieving the defined goals and objectives.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and budgets for its activities annually.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functioning of committees is reviewed for their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documents the service standards that are measurable and monitors them.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Systems and processes are in place for change management.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ROM.5.a — The organisation has strategic and operational plans, including long-term and short-term goals commensurate to the organisation’s vision, mission and values in consultation with the various stakeholders.</w:t>
      </w:r>
    </w:p>
    <w:p>
      <w:pPr>
        <w:pStyle w:val="ListParagraph"/>
        <w:numPr>
          <w:ilvl w:val="0"/>
          <w:numId w:val="1"/>
        </w:numPr>
        <w:spacing w:after="60"/>
      </w:pPr>
      <w:r>
        <w:rPr>
          <w:sz w:val="22"/>
          <w:szCs w:val="22"/>
        </w:rPr>
        <w:t xml:space="preserve">Strategic and operational plan documents naming owners and timeframes.</w:t>
      </w:r>
    </w:p>
    <w:p>
      <w:pPr>
        <w:pStyle w:val="ListParagraph"/>
        <w:numPr>
          <w:ilvl w:val="0"/>
          <w:numId w:val="1"/>
        </w:numPr>
        <w:spacing w:after="60"/>
      </w:pPr>
      <w:r>
        <w:rPr>
          <w:sz w:val="22"/>
          <w:szCs w:val="22"/>
        </w:rPr>
        <w:t xml:space="preserve">Stakeholder-consultation record for plan development.</w:t>
      </w:r>
    </w:p>
    <w:p>
      <w:pPr>
        <w:pStyle w:val="ListParagraph"/>
        <w:numPr>
          <w:ilvl w:val="0"/>
          <w:numId w:val="1"/>
        </w:numPr>
        <w:spacing w:after="60"/>
      </w:pPr>
      <w:r>
        <w:rPr>
          <w:sz w:val="22"/>
          <w:szCs w:val="22"/>
        </w:rPr>
        <w:t xml:space="preserve">Current approved plan set held by the Quality Coordinator and Medical Superintendent.</w:t>
      </w:r>
    </w:p>
    <w:p>
      <w:pPr>
        <w:pStyle w:val="Heading2"/>
        <w:spacing w:after="100" w:before="220"/>
      </w:pPr>
      <w:r>
        <w:t xml:space="preserve">ROM.5.b — The organisation coordinates the functioning with departments and external agencies and monitors the progress in achieving the defined goals and objectives.</w:t>
      </w:r>
    </w:p>
    <w:p>
      <w:pPr>
        <w:pStyle w:val="ListParagraph"/>
        <w:numPr>
          <w:ilvl w:val="0"/>
          <w:numId w:val="1"/>
        </w:numPr>
        <w:spacing w:after="60"/>
      </w:pPr>
      <w:r>
        <w:rPr>
          <w:sz w:val="22"/>
          <w:szCs w:val="22"/>
        </w:rPr>
        <w:t xml:space="preserve">Coordination minutes with departments and external agencies.</w:t>
      </w:r>
    </w:p>
    <w:p>
      <w:pPr>
        <w:pStyle w:val="ListParagraph"/>
        <w:numPr>
          <w:ilvl w:val="0"/>
          <w:numId w:val="1"/>
        </w:numPr>
        <w:spacing w:after="60"/>
      </w:pPr>
      <w:r>
        <w:rPr>
          <w:sz w:val="22"/>
          <w:szCs w:val="22"/>
        </w:rPr>
        <w:t xml:space="preserve">Progress-tracking report against defined goals and objectives.</w:t>
      </w:r>
    </w:p>
    <w:p>
      <w:pPr>
        <w:pStyle w:val="ListParagraph"/>
        <w:numPr>
          <w:ilvl w:val="0"/>
          <w:numId w:val="1"/>
        </w:numPr>
        <w:spacing w:after="60"/>
      </w:pPr>
      <w:r>
        <w:rPr>
          <w:sz w:val="22"/>
          <w:szCs w:val="22"/>
        </w:rPr>
        <w:t xml:space="preserve">Corrective-action record where progress lagged.</w:t>
      </w:r>
    </w:p>
    <w:p>
      <w:pPr>
        <w:pStyle w:val="Heading2"/>
        <w:spacing w:after="100" w:before="220"/>
      </w:pPr>
      <w:r>
        <w:t xml:space="preserve">ROM.5.c — The organisation plans and budgets for its activities annually.</w:t>
      </w:r>
    </w:p>
    <w:p>
      <w:pPr>
        <w:pStyle w:val="ListParagraph"/>
        <w:numPr>
          <w:ilvl w:val="0"/>
          <w:numId w:val="1"/>
        </w:numPr>
        <w:spacing w:after="60"/>
      </w:pPr>
      <w:r>
        <w:rPr>
          <w:sz w:val="22"/>
          <w:szCs w:val="22"/>
        </w:rPr>
        <w:t xml:space="preserve">Annual operational plan linked to the strategic plan.</w:t>
      </w:r>
    </w:p>
    <w:p>
      <w:pPr>
        <w:pStyle w:val="ListParagraph"/>
        <w:numPr>
          <w:ilvl w:val="0"/>
          <w:numId w:val="1"/>
        </w:numPr>
        <w:spacing w:after="60"/>
      </w:pPr>
      <w:r>
        <w:rPr>
          <w:sz w:val="22"/>
          <w:szCs w:val="22"/>
        </w:rPr>
        <w:t xml:space="preserve">Annual budget document.</w:t>
      </w:r>
    </w:p>
    <w:p>
      <w:pPr>
        <w:pStyle w:val="ListParagraph"/>
        <w:numPr>
          <w:ilvl w:val="0"/>
          <w:numId w:val="1"/>
        </w:numPr>
        <w:spacing w:after="60"/>
      </w:pPr>
      <w:r>
        <w:rPr>
          <w:sz w:val="22"/>
          <w:szCs w:val="22"/>
        </w:rPr>
        <w:t xml:space="preserve">Governance approval record for the plan and budget (cross-reference ROM.1.c).</w:t>
      </w:r>
    </w:p>
    <w:p>
      <w:pPr>
        <w:pStyle w:val="Heading2"/>
        <w:spacing w:after="100" w:before="220"/>
      </w:pPr>
      <w:r>
        <w:t xml:space="preserve">ROM.5.d — The functioning of committees is reviewed for their effectiveness.</w:t>
      </w:r>
    </w:p>
    <w:p>
      <w:pPr>
        <w:pStyle w:val="ListParagraph"/>
        <w:numPr>
          <w:ilvl w:val="0"/>
          <w:numId w:val="1"/>
        </w:numPr>
        <w:spacing w:after="60"/>
      </w:pPr>
      <w:r>
        <w:rPr>
          <w:sz w:val="22"/>
          <w:szCs w:val="22"/>
        </w:rPr>
        <w:t xml:space="preserve">Committee list with defined meeting frequency.</w:t>
      </w:r>
    </w:p>
    <w:p>
      <w:pPr>
        <w:pStyle w:val="ListParagraph"/>
        <w:numPr>
          <w:ilvl w:val="0"/>
          <w:numId w:val="1"/>
        </w:numPr>
        <w:spacing w:after="60"/>
      </w:pPr>
      <w:r>
        <w:rPr>
          <w:sz w:val="22"/>
          <w:szCs w:val="22"/>
        </w:rPr>
        <w:t xml:space="preserve">Effectiveness-review report — whether each committee met, decided and closed actions.</w:t>
      </w:r>
    </w:p>
    <w:p>
      <w:pPr>
        <w:pStyle w:val="ListParagraph"/>
        <w:numPr>
          <w:ilvl w:val="0"/>
          <w:numId w:val="1"/>
        </w:numPr>
        <w:spacing w:after="60"/>
      </w:pPr>
      <w:r>
        <w:rPr>
          <w:sz w:val="22"/>
          <w:szCs w:val="22"/>
        </w:rPr>
        <w:t xml:space="preserve">Action-item closure log.</w:t>
      </w:r>
    </w:p>
    <w:p>
      <w:pPr>
        <w:pStyle w:val="Heading2"/>
        <w:spacing w:after="100" w:before="220"/>
      </w:pPr>
      <w:r>
        <w:t xml:space="preserve">ROM.5.e — The organisation documents the service standards that are measurable and monitors them.</w:t>
      </w:r>
    </w:p>
    <w:p>
      <w:pPr>
        <w:pStyle w:val="ListParagraph"/>
        <w:numPr>
          <w:ilvl w:val="0"/>
          <w:numId w:val="1"/>
        </w:numPr>
        <w:spacing w:after="60"/>
      </w:pPr>
      <w:r>
        <w:rPr>
          <w:sz w:val="22"/>
          <w:szCs w:val="22"/>
        </w:rPr>
        <w:t xml:space="preserve">Documented measurable service-standard set (the measure and review interval) for selected services.</w:t>
      </w:r>
    </w:p>
    <w:p>
      <w:pPr>
        <w:pStyle w:val="ListParagraph"/>
        <w:numPr>
          <w:ilvl w:val="0"/>
          <w:numId w:val="1"/>
        </w:numPr>
        <w:spacing w:after="60"/>
      </w:pPr>
      <w:r>
        <w:rPr>
          <w:sz w:val="22"/>
          <w:szCs w:val="22"/>
        </w:rPr>
        <w:t xml:space="preserve">Monitoring results log against each standard.</w:t>
      </w:r>
    </w:p>
    <w:p>
      <w:pPr>
        <w:pStyle w:val="ListParagraph"/>
        <w:numPr>
          <w:ilvl w:val="0"/>
          <w:numId w:val="1"/>
        </w:numPr>
        <w:spacing w:after="60"/>
      </w:pPr>
      <w:r>
        <w:rPr>
          <w:sz w:val="22"/>
          <w:szCs w:val="22"/>
        </w:rPr>
        <w:t xml:space="preserve">Review record showing the standards were actually checked.</w:t>
      </w:r>
    </w:p>
    <w:p>
      <w:pPr>
        <w:pStyle w:val="Heading2"/>
        <w:spacing w:after="100" w:before="220"/>
      </w:pPr>
      <w:r>
        <w:t xml:space="preserve">ROM.5.f — Systems and processes are in place for change management.</w:t>
      </w:r>
    </w:p>
    <w:p>
      <w:pPr>
        <w:pStyle w:val="ListParagraph"/>
        <w:numPr>
          <w:ilvl w:val="0"/>
          <w:numId w:val="1"/>
        </w:numPr>
        <w:spacing w:after="60"/>
      </w:pPr>
      <w:r>
        <w:rPr>
          <w:sz w:val="22"/>
          <w:szCs w:val="22"/>
        </w:rPr>
        <w:t xml:space="preserve">Written change-management guidance: approval authority, staff communication method, continuity method.</w:t>
      </w:r>
    </w:p>
    <w:p>
      <w:pPr>
        <w:pStyle w:val="ListParagraph"/>
        <w:numPr>
          <w:ilvl w:val="0"/>
          <w:numId w:val="1"/>
        </w:numPr>
        <w:spacing w:after="60"/>
      </w:pPr>
      <w:r>
        <w:rPr>
          <w:sz w:val="22"/>
          <w:szCs w:val="22"/>
        </w:rPr>
        <w:t xml:space="preserve">A completed change record following that guidance.</w:t>
      </w:r>
    </w:p>
    <w:p>
      <w:pPr>
        <w:pStyle w:val="ListParagraph"/>
        <w:numPr>
          <w:ilvl w:val="0"/>
          <w:numId w:val="1"/>
        </w:numPr>
        <w:spacing w:after="60"/>
      </w:pPr>
      <w:r>
        <w:rPr>
          <w:sz w:val="22"/>
          <w:szCs w:val="22"/>
        </w:rPr>
        <w:t xml:space="preserve">Service-continuity evidence for a change actually made.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«HCO/ROM/POL/05»  |  Controlled document  |  Professional Functioning of the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2026-08-21T14:59:10.127Z</dcterms:created>
  <dcterms:modified xsi:type="dcterms:W3CDTF">2026-08-21T14:59:10.129Z</dcterms:modified>
</cp:coreProperties>
</file>

<file path=docProps/custom.xml><?xml version="1.0" encoding="utf-8"?>
<Properties xmlns="http://schemas.openxmlformats.org/officeDocument/2006/custom-properties" xmlns:vt="http://schemas.openxmlformats.org/officeDocument/2006/docPropsVTypes"/>
</file>