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Performance Appraisal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HCO/HRM/POL/07</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performance appraisal system as an integral part of human resource management, so that staff performance is evaluated fairly, against pre-determined criteria, and used to support staff development.</w:t>
      </w:r>
    </w:p>
    <w:p>
      <w:pPr>
        <w:pStyle w:val="Heading1"/>
      </w:pPr>
      <w:r>
        <w:t>1. Purpose</w:t>
      </w:r>
    </w:p>
    <w:p>
      <w:pPr/>
      <w:r>
        <w:t>This policy sets out how «Hospital Name» appraises staff performance — covering who is appraised, how staff learn about the system, the criteria used, how appraisal supports development, and how often appraisal happens.</w:t>
      </w:r>
    </w:p>
    <w:p>
      <w:pPr/>
      <w:r>
        <w:t>This policy does not cover recruitment, induction, safety and quality training, or disciplinary and grievance handling — those are covered in other hospital policies. The other HRM standards have their own policies too.</w:t>
      </w:r>
    </w:p>
    <w:p>
      <w:pPr>
        <w:pStyle w:val="Heading1"/>
      </w:pPr>
      <w:r>
        <w:t>2. Scope</w:t>
      </w:r>
    </w:p>
    <w:p>
      <w:pPr/>
      <w:r>
        <w:t>This policy applies to all categories of staff at «Hospital Name», starting with the person heading the organisation and including doctors. For outsourced staff, the appraisal may be conducted by the contractor.</w:t>
      </w:r>
    </w:p>
    <w:p>
      <w:pPr>
        <w:pStyle w:val="Heading1"/>
      </w:pPr>
      <w:r>
        <w:t>3. Policy standards</w:t>
      </w:r>
    </w:p>
    <w:p>
      <w:pPr/>
      <w:r>
        <w:t>«Hospital Name» conducts performance appraisal for all categories of staff, including competency assessment where appropriate.</w:t>
      </w:r>
    </w:p>
    <w:p>
      <w:pPr/>
      <w:r>
        <w:t>«Hospital Name» makes staff aware of the appraisal system at the time of induction.</w:t>
      </w:r>
    </w:p>
    <w:p>
      <w:pPr/>
      <w:r>
        <w:t>«Hospital Name» evaluates performance against pre-determined criteria — key performance indicators or key result areas derived from the job description.</w:t>
      </w:r>
    </w:p>
    <w:p>
      <w:pPr/>
      <w:r>
        <w:t>«Hospital Name» uses the appraisal system as a tool for staff development, including identifying training needs and managing underperformance.</w:t>
      </w:r>
    </w:p>
    <w:p>
      <w:pPr/>
      <w:r>
        <w:t>«Hospital Name» carries out performance appraisal at defined intervals, at least once a year, and documents it.</w:t>
      </w:r>
    </w:p>
    <w:p>
      <w:pPr>
        <w:pStyle w:val="Heading1"/>
      </w:pPr>
      <w:r>
        <w:t>4. Non-negotiable rules</w:t>
      </w:r>
    </w:p>
    <w:p>
      <w:pPr>
        <w:pStyle w:val="ListNumber"/>
      </w:pPr>
      <w:r>
        <w:t>Do not skip performance appraisal for any category of staff, including the person heading the organisation and doctors.</w:t>
      </w:r>
    </w:p>
    <w:p>
      <w:pPr>
        <w:pStyle w:val="ListNumber"/>
      </w:pPr>
      <w:r>
        <w:t>Do not leave staff unaware of the appraisal system at the time of induction.</w:t>
      </w:r>
    </w:p>
    <w:p>
      <w:pPr>
        <w:pStyle w:val="ListNumber"/>
      </w:pPr>
      <w:r>
        <w:t>Do not evaluate performance without pre-determined criteria derived from the job description.</w:t>
      </w:r>
    </w:p>
    <w:p>
      <w:pPr>
        <w:pStyle w:val="ListNumber"/>
      </w:pPr>
      <w:r>
        <w:t>Do not run the appraisal system as a paperwork exercise disconnected from staff development — training needs and underperformance must be addressed through it.</w:t>
      </w:r>
    </w:p>
    <w:p>
      <w:pPr>
        <w:pStyle w:val="ListNumber"/>
      </w:pPr>
      <w:r>
        <w:t>Do not let a staff member's performance appraisal go more than a year without being carried out and documented.</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Who is appraised</w:t>
      </w:r>
    </w:p>
    <w:p>
      <w:pPr/>
      <w:r>
        <w:t>Performance appraisal is done for all categories of staff at «Hospital Name», starting with the person heading the organisation and including doctors, and includes competency assessment where appropriate. For outsourced staff, the appraisal may be done by the contractor.</w:t>
      </w:r>
    </w:p>
    <w:p>
      <w:pPr>
        <w:pStyle w:val="Heading2"/>
      </w:pPr>
      <w:r>
        <w:t>5.2 Awareness at induction</w:t>
      </w:r>
    </w:p>
    <w:p>
      <w:pPr/>
      <w:r>
        <w:t>Staff at «Hospital Name» are made aware of the appraisal system at the time of induction — for example through the service booklet and as part of induction training, which is covered in other hospital policies.</w:t>
      </w:r>
    </w:p>
    <w:p>
      <w:pPr>
        <w:pStyle w:val="Heading2"/>
      </w:pPr>
      <w:r>
        <w:t>5.3 Appraisal criteria</w:t>
      </w:r>
    </w:p>
    <w:p>
      <w:pPr/>
      <w:r>
        <w:t>Performance is evaluated against pre-determined criteria at «Hospital Name», based on key performance indicators or key result areas derived from the job description.</w:t>
      </w:r>
    </w:p>
    <w:p>
      <w:pPr>
        <w:pStyle w:val="Heading2"/>
      </w:pPr>
      <w:r>
        <w:t>5.4 Appraisal as a development tool</w:t>
      </w:r>
    </w:p>
    <w:p>
      <w:pPr/>
      <w:r>
        <w:t>«Hospital Name» uses the appraisal system as a tool for further development — identifying training requirements and providing for them where possible, with key result areas set for each staff member and a training-need assessment done. Written guidance covers effective management of underperformance.</w:t>
      </w:r>
    </w:p>
    <w:p>
      <w:pPr>
        <w:pStyle w:val="Heading2"/>
      </w:pPr>
      <w:r>
        <w:t>5.5 Frequency and documentation</w:t>
      </w:r>
    </w:p>
    <w:p>
      <w:pPr/>
      <w:r>
        <w:t>Performance appraisal at «Hospital Name» is carried out at a defined interval and documented, at least once a year.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Coordinates the annual appraisal cycle. Maintains appraisal records.</w:t>
            </w:r>
          </w:p>
        </w:tc>
      </w:tr>
      <w:tr>
        <w:tc>
          <w:tcPr>
            <w:tcW w:type="dxa" w:w="4320"/>
          </w:tcPr>
          <w:p>
            <w:r>
              <w:t>Department heads / Unit In-Charges</w:t>
            </w:r>
          </w:p>
        </w:tc>
        <w:tc>
          <w:tcPr>
            <w:tcW w:type="dxa" w:w="4320"/>
          </w:tcPr>
          <w:p>
            <w:r>
              <w:t>Conduct appraisals for staff reporting to them, against defined criteria. Identify training needs from appraisal outcomes.</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Participate in the appraisal process. Report identified risks and rule breaches.</w:t>
            </w:r>
          </w:p>
        </w:tc>
      </w:tr>
    </w:tbl>
    <w:p>
      <w:pPr>
        <w:pStyle w:val="Heading1"/>
      </w:pPr>
      <w:r>
        <w:t>7. Quality monitoring</w:t>
      </w:r>
    </w:p>
    <w:p>
      <w:pPr/>
      <w:r>
        <w:t>The HR In-Charge / Personnel Officer reviews appraisal records annually to confirm every staff member has been appraised within the defined interval. Documentary evidence is on file for each asterisked objective element. This policy itself is reviewed every year.</w:t>
      </w:r>
    </w:p>
    <w:p>
      <w:pPr>
        <w:pStyle w:val="Heading1"/>
      </w:pPr>
      <w:r>
        <w:t>8. Training and staff acknowledgement</w:t>
      </w:r>
    </w:p>
    <w:p>
      <w:pPr/>
      <w:r>
        <w:t>All staff covered by this policy are made aware of the appraisal system at induction and sign the acknowledgement below.</w:t>
      </w:r>
    </w:p>
    <w:p>
      <w:pPr/>
      <w:r>
        <w:t>I have read the Policy on Staff Performance Appraisal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KPI</w:t>
            </w:r>
          </w:p>
        </w:tc>
        <w:tc>
          <w:tcPr>
            <w:tcW w:type="dxa" w:w="4320"/>
          </w:tcPr>
          <w:p>
            <w:r>
              <w:t>Key Performance Indicator</w:t>
            </w:r>
          </w:p>
        </w:tc>
      </w:tr>
      <w:tr>
        <w:tc>
          <w:tcPr>
            <w:tcW w:type="dxa" w:w="4320"/>
          </w:tcPr>
          <w:p>
            <w:r>
              <w:t>KRA</w:t>
            </w:r>
          </w:p>
        </w:tc>
        <w:tc>
          <w:tcPr>
            <w:tcW w:type="dxa" w:w="4320"/>
          </w:tcPr>
          <w:p>
            <w:r>
              <w:t>Key Result Area</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HRM.7</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HRM.7.a</w:t>
            </w:r>
          </w:p>
        </w:tc>
        <w:tc>
          <w:tcPr>
            <w:tcW w:type="dxa" w:w="2160"/>
          </w:tcPr>
          <w:p>
            <w:r>
              <w:t>Commitment*</w:t>
            </w:r>
          </w:p>
        </w:tc>
        <w:tc>
          <w:tcPr>
            <w:tcW w:type="dxa" w:w="2160"/>
          </w:tcPr>
          <w:p>
            <w:r>
              <w:t>Section 3; 5.1</w:t>
            </w:r>
          </w:p>
        </w:tc>
        <w:tc>
          <w:tcPr>
            <w:tcW w:type="dxa" w:w="2160"/>
          </w:tcPr>
          <w:p>
            <w:r>
              <w:t>HR In-Charge / Personnel Officer</w:t>
            </w:r>
          </w:p>
        </w:tc>
      </w:tr>
      <w:tr>
        <w:tc>
          <w:tcPr>
            <w:tcW w:type="dxa" w:w="2160"/>
          </w:tcPr>
          <w:p>
            <w:r>
              <w:t>HRM.7.b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HRM.7.c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HRM.7.d</w:t>
            </w:r>
          </w:p>
        </w:tc>
        <w:tc>
          <w:tcPr>
            <w:tcW w:type="dxa" w:w="2160"/>
          </w:tcPr>
          <w:p>
            <w:r>
              <w:t>Commitment</w:t>
            </w:r>
          </w:p>
        </w:tc>
        <w:tc>
          <w:tcPr>
            <w:tcW w:type="dxa" w:w="2160"/>
          </w:tcPr>
          <w:p>
            <w:r>
              <w:t>Section 3; 5.4</w:t>
            </w:r>
          </w:p>
        </w:tc>
        <w:tc>
          <w:tcPr>
            <w:tcW w:type="dxa" w:w="2160"/>
          </w:tcPr>
          <w:p>
            <w:r>
              <w:t>HR In-Charge / Personnel Officer</w:t>
            </w:r>
          </w:p>
        </w:tc>
      </w:tr>
      <w:tr>
        <w:tc>
          <w:tcPr>
            <w:tcW w:type="dxa" w:w="2160"/>
          </w:tcPr>
          <w:p>
            <w:r>
              <w:t>HRM.7.e</w:t>
            </w:r>
          </w:p>
        </w:tc>
        <w:tc>
          <w:tcPr>
            <w:tcW w:type="dxa" w:w="2160"/>
          </w:tcPr>
          <w:p>
            <w:r>
              <w:t>Commitment</w:t>
            </w:r>
          </w:p>
        </w:tc>
        <w:tc>
          <w:tcPr>
            <w:tcW w:type="dxa" w:w="2160"/>
          </w:tcPr>
          <w:p>
            <w:r>
              <w:t>Section 3; 5.5</w:t>
            </w:r>
          </w:p>
        </w:tc>
        <w:tc>
          <w:tcPr>
            <w:tcW w:type="dxa" w:w="2160"/>
          </w:tcPr>
          <w:p>
            <w:r>
              <w:t>HR In-Charge / Personnel Officer</w:t>
            </w:r>
          </w:p>
        </w:tc>
      </w:tr>
    </w:tbl>
    <w:p>
      <w:pPr>
        <w:pStyle w:val="Heading1"/>
      </w:pPr>
      <w:r>
        <w:t>12. Required Records / Evidence Checklist</w:t>
      </w:r>
    </w:p>
    <w:p>
      <w:pPr>
        <w:pStyle w:val="Heading2"/>
      </w:pPr>
      <w:r>
        <w:t>HRM.7.a — Performance appraisal done for all staff categories.</w:t>
      </w:r>
    </w:p>
    <w:p>
      <w:pPr>
        <w:pStyle w:val="ListBullet"/>
      </w:pPr>
      <w:r>
        <w:t>Performance-appraisal record for all staff categories, including the organisation head and doctors.</w:t>
      </w:r>
    </w:p>
    <w:p>
      <w:pPr>
        <w:pStyle w:val="ListBullet"/>
      </w:pPr>
      <w:r>
        <w:t>Competency-assessment record where appropriate.</w:t>
      </w:r>
    </w:p>
    <w:p>
      <w:pPr>
        <w:pStyle w:val="ListBullet"/>
      </w:pPr>
      <w:r>
        <w:t>Contractor-conducted appraisal record for outsourced staff.</w:t>
      </w:r>
    </w:p>
    <w:p>
      <w:pPr>
        <w:pStyle w:val="Heading2"/>
      </w:pPr>
      <w:r>
        <w:t>HRM.7.b — Staff made aware of appraisal system at induction.</w:t>
      </w:r>
    </w:p>
    <w:p>
      <w:pPr>
        <w:pStyle w:val="ListBullet"/>
      </w:pPr>
      <w:r>
        <w:t>Appraisal-system-awareness record at induction.</w:t>
      </w:r>
    </w:p>
    <w:p>
      <w:pPr>
        <w:pStyle w:val="ListBullet"/>
      </w:pPr>
      <w:r>
        <w:t>Service-booklet or induction-material reference and staff-acknowledgement record.</w:t>
      </w:r>
    </w:p>
    <w:p>
      <w:pPr>
        <w:pStyle w:val="Heading2"/>
      </w:pPr>
      <w:r>
        <w:t>HRM.7.c — Performance evaluated on pre-determined criteria.</w:t>
      </w:r>
    </w:p>
    <w:p>
      <w:pPr>
        <w:pStyle w:val="ListBullet"/>
      </w:pPr>
      <w:r>
        <w:t>Pre-determined-criteria document — key performance indicators or key result areas derived from the job description.</w:t>
      </w:r>
    </w:p>
    <w:p>
      <w:pPr>
        <w:pStyle w:val="ListBullet"/>
      </w:pPr>
      <w:r>
        <w:t>Evaluation record against those criteria, with job-description cross-reference.</w:t>
      </w:r>
    </w:p>
    <w:p>
      <w:pPr>
        <w:pStyle w:val="Heading2"/>
      </w:pPr>
      <w:r>
        <w:t>HRM.7.d — Appraisal system used as a development tool.</w:t>
      </w:r>
    </w:p>
    <w:p>
      <w:pPr>
        <w:pStyle w:val="ListBullet"/>
      </w:pPr>
      <w:r>
        <w:t>Development-action record from the appraisal — training requirement identified, key result areas and training-need assessment.</w:t>
      </w:r>
    </w:p>
    <w:p>
      <w:pPr>
        <w:pStyle w:val="ListBullet"/>
      </w:pPr>
      <w:r>
        <w:t>Underperformance-management written-guidance record.</w:t>
      </w:r>
    </w:p>
    <w:p>
      <w:pPr>
        <w:pStyle w:val="Heading2"/>
      </w:pPr>
      <w:r>
        <w:t>HRM.7.e — Appraisal carried out at defined intervals, documented.</w:t>
      </w:r>
    </w:p>
    <w:p>
      <w:pPr>
        <w:pStyle w:val="ListBullet"/>
      </w:pPr>
      <w:r>
        <w:t>Dated performance-appraisal record, at least annually, with a cycle-tracking record confirming no missed year.</w:t>
      </w:r>
    </w:p>
    <w:p>
      <w:pPr>
        <w:pStyle w:val="Heading1"/>
      </w:pPr>
      <w:r>
        <w:t>13. References</w:t>
      </w:r>
    </w:p>
    <w:p>
      <w:pPr>
        <w:pStyle w:val="ListBullet"/>
      </w:pPr>
      <w:r>
        <w:t>NABH Accreditation Standards for Hospitals, 6th Edition — standard HRM.7.</w:t>
      </w:r>
    </w:p>
    <w:p>
      <w:pPr>
        <w:pStyle w:val="ListBullet"/>
      </w:pPr>
      <w:r>
        <w:t>NABH Guidebook to Accreditation Standards for Hospitals, 6th Edition — HRM.7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