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AAC.10.f — Internal referral guidance (Commitment*)</w:t>
      </w:r>
    </w:p>
    <w:p>
      <w:r>
        <w:rPr>
          <w:b/>
          <w:sz w:val="30"/>
        </w:rPr>
        <w:t>AAC.10 Record 11 — Internal Referral Note &amp; Response-Time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Referral notes with reason and grade; response-time log. Every time this happens for real, whoever is responsible adds one new row to the table below, filling in: Patient ID, Referred To Dept., Reason, Urgency Grade, Response Time.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referral notes with reason and grade; response-time log. The worked example below shows a real entry: on 45 minutes, patient id was “IP-2026-0142”, referred to dept. was “Cardiology”, reason was “New ECG changes”.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Referred To Dept.: </w:t>
      </w:r>
      <w:r>
        <w:t>Enter the actual referred to dept. for this specific entry — real information from what actually happened, not a placeholder. The worked example row below shows 'Cardiology'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Reason: </w:t>
      </w:r>
      <w:r>
        <w:t>Enter the actual reason for this specific entry — real information from what actually happened, not a placeholder. The worked example row below shows 'New ECG changes'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Urgency Grade: </w:t>
      </w:r>
      <w:r>
        <w:t>Enter the actual urgency grade for this specific entry — real information from what actually happened, not a placeholder. The worked example row below shows 'Urgent (within 2 hrs)'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Response Time: </w:t>
      </w:r>
      <w:r>
        <w:t>Enter the actual response time for this specific entry — real information from what actually happened, not a placeholder. The worked example row below shows '45 minutes'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Referred To Dept.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Reason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Urgency Grade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Response Time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Cardiology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New ECG changes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Urgent (within 2 hrs)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45 minutes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