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AAC.12.b — Departmental coordination (Commitment*)</w:t>
      </w:r>
    </w:p>
    <w:p>
      <w:r>
        <w:rPr>
          <w:b/>
          <w:sz w:val="30"/>
        </w:rPr>
        <w:t>AAC.12 Record 4 — MLC Discharge Police Intimation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Medico-legal case discharge file with police intimation record. Every time this happens for real, whoever is responsible adds one new row to the table below, filling in: Patient ID, MLC No., Police Station Informed, Date/Time Informed.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medico-legal case discharge file with police intimation record. The worked example below shows a real entry: on 12-Jan, 18:30, patient id was “MLC-2026-0021”, mlc no. was “FIR-2026-0451”, police station informed was “City Police Station”.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discharge that isn't actually planned, discussed and documented is how a patient leaves without knowing what to do next, or the hospital loses its own record of what was agreed — this record is the proof the discharge was handled properly, not just that the patient left.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'MLC-2026-0021'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MLC No.: </w:t>
      </w:r>
      <w:r>
        <w:t>Enter the actual mlc no. for this specific entry — real information from what actually happened, not a placeholder. The worked example row below shows 'FIR-2026-0451'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Police Station Informed: </w:t>
      </w:r>
      <w:r>
        <w:t>Enter the actual police station informed for this specific entry — real information from what actually happened, not a placeholder. The worked example row below shows 'City Police Station'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Date/Time Informed: </w:t>
      </w:r>
      <w:r>
        <w:t>Enter the actual date/time informed for this specific entry — real information from what actually happened, not a placeholder. The worked example row below shows '12-Jan, 18:30'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MLC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Police Station Informed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Date/Time Informed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MLC-2026-0021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FIR-2026-0451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City Police Station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12-Jan, 18:30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