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AAC.2.e — Access prioritised according to clinical needs</w:t>
      </w:r>
    </w:p>
    <w:p>
      <w:r>
        <w:rPr>
          <w:b/>
          <w:sz w:val="30"/>
        </w:rPr>
        <w:t>AAC.2 Record 15 — Visual Identification Mechanism Description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Describes the visual marker used (e.g. coloured sticker) and where it is placed. Every time this happens for real, whoever is responsible adds one new row to the table below, filling in: Marker Used, Where Placed, Meaning.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describes the visual marker used (e.g. coloured sticker) and where it is placed. The worked example below shows a real entry: marker used was “Red sticker”, where placed was “Patient file, top right corner”, meaning was “See within 15 minutes”.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Information meant to be visible to patients and staff that's never actually checked or updated becomes outdated without anyone noticing — this record is the proof it's genuinely kept current.</w:t>
            </w:r>
          </w:p>
        </w:tc>
      </w:tr>
    </w:tbl>
    <w:p/>
    <w:p>
      <w:r>
        <w:rPr>
          <w:b/>
          <w:sz w:val="22"/>
        </w:rPr>
        <w:t>How to fill this in — column by column</w:t>
      </w:r>
    </w:p>
    <w:p>
      <w:pPr>
        <w:pStyle w:val="ListParagraph"/>
      </w:pPr>
      <w:r>
        <w:rPr>
          <w:b/>
        </w:rPr>
        <w:t xml:space="preserve">Marker Used: </w:t>
      </w:r>
      <w:r>
        <w:t>Enter the actual marker used for this specific entry — real information from what actually happened, not a placeholder. The worked example row below shows 'Red sticker' in this column, so you can see the level of detail expected — write your own real entry in that same style, not a copy of the example.</w:t>
      </w:r>
    </w:p>
    <w:p>
      <w:pPr>
        <w:pStyle w:val="ListParagraph"/>
      </w:pPr>
      <w:r>
        <w:rPr>
          <w:b/>
        </w:rPr>
        <w:t xml:space="preserve">Where Placed: </w:t>
      </w:r>
      <w:r>
        <w:t>Enter the actual where placed for this specific entry — real information from what actually happened, not a placeholder. The worked example row below shows 'Patient file, top right corner' in this column, so you can see the level of detail expected — write your own real entry in that same style, not a copy of the example.</w:t>
      </w:r>
    </w:p>
    <w:p>
      <w:pPr>
        <w:pStyle w:val="ListParagraph"/>
      </w:pPr>
      <w:r>
        <w:rPr>
          <w:b/>
        </w:rPr>
        <w:t xml:space="preserve">Meaning: </w:t>
      </w:r>
      <w:r>
        <w:t>Enter the actual meaning for this specific entry — real information from what actually happened, not a placeholder. The worked example row below shows 'See within 15 minutes'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Marker Used</w:t>
            </w:r>
          </w:p>
        </w:tc>
        <w:tc>
          <w:tcPr>
            <w:tcW w:type="dxa" w:w="3227"/>
            <w:shd w:val="clear" w:fill="D9E2F3"/>
          </w:tcPr>
          <w:p>
            <w:r/>
            <w:r>
              <w:rPr>
                <w:b/>
                <w:sz w:val="20"/>
              </w:rPr>
              <w:t>Where Placed</w:t>
            </w:r>
          </w:p>
        </w:tc>
        <w:tc>
          <w:tcPr>
            <w:tcW w:type="dxa" w:w="3227"/>
            <w:shd w:val="clear" w:fill="D9E2F3"/>
          </w:tcPr>
          <w:p>
            <w:r/>
            <w:r>
              <w:rPr>
                <w:b/>
                <w:sz w:val="20"/>
              </w:rPr>
              <w:t>Meaning</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Red sticker</w:t>
            </w:r>
          </w:p>
        </w:tc>
        <w:tc>
          <w:tcPr>
            <w:tcW w:type="dxa" w:w="3227"/>
            <w:shd w:val="clear" w:fill="FFF2CC"/>
          </w:tcPr>
          <w:p>
            <w:r/>
            <w:r>
              <w:rPr>
                <w:b w:val="0"/>
                <w:sz w:val="20"/>
              </w:rPr>
              <w:t>Patient file, top right corner</w:t>
            </w:r>
          </w:p>
        </w:tc>
        <w:tc>
          <w:tcPr>
            <w:tcW w:type="dxa" w:w="3227"/>
            <w:shd w:val="clear" w:fill="FFF2CC"/>
          </w:tcPr>
          <w:p>
            <w:r/>
            <w:r>
              <w:rPr>
                <w:b w:val="0"/>
                <w:sz w:val="20"/>
              </w:rPr>
              <w:t>See within 15 minutes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