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AAC.4.f — Care plan countersigned by clinician in-charge within 24 hours</w:t>
      </w:r>
    </w:p>
    <w:p>
      <w:r>
        <w:rPr>
          <w:b/>
          <w:sz w:val="30"/>
        </w:rPr>
        <w:t>AAC.4 Record 18 — Countersignature Timing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Care plans with dated/timed countersignature by the clinician in-charge within 24 hours. Every time this happens for real, whoever is responsible adds one new row to the table below, filling in: Patient ID, Care Plan Written By, Countersigned By, Countersignature Date/Time.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care plans with dated/timed countersignature by the clinician in-charge within 24 hours. The worked example below shows a real entry: on 14:30, 10-Jan-2026, patient id was “IP-2026-0142”, care plan written by was “Dr. B. Singh (junior)”, countersigned by was “Dr. A. Rao (in-charge)”.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care plan that's meant to be reviewed and countersigned by a senior clinician, but isn't, has had that safety check skipped — this record is the proof the countersignature genuinely happened, and on time.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Care Plan Written By: </w:t>
      </w:r>
      <w:r>
        <w:t>Enter the actual care plan written by for this specific entry — real information from what actually happened, not a placeholder. The worked example row below shows 'Dr. B. Singh (junior)'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Countersigned By: </w:t>
      </w:r>
      <w:r>
        <w:t>Enter the actual countersigned by for this specific entry — real information from what actually happened, not a placeholder. The worked example row below shows 'Dr. A. Rao (in-charge)'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Countersignature Date/Time: </w:t>
      </w:r>
      <w:r>
        <w:t>The actual signature of the person named — this record isn't complete without it. The worked example row below shows '14:30, 10-Jan-2026'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Care Plan Written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Countersigned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Countersignature Date/Time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B. Singh (junior)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 (in-charge)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14:30, 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