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AAC.6.h — Standardised reporting</w:t>
      </w:r>
    </w:p>
    <w:p>
      <w:r>
        <w:rPr>
          <w:b/>
          <w:sz w:val="30"/>
        </w:rPr>
        <w:t>AAC.6 Record 23 — Outsourced Report Attribution Sample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Sample outsourced reports confirming correct letterhead and attribution. Every time this happens for real, whoever is responsible adds one new row to the table below, filling in: Report ID, Outsourced Lab Name Shown (Y/N), Reference Number Shown (Y/N).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responsible adds a new row the moment it genuinely happens — in this case, that means sample outsourced reports confirming correct letterhead and attribution. The worked example below shows a real entry: report id was “OUT-2026-0091”, outsourced lab name shown (y/n) was “Yes”, reference number shown (y/n) was “Yes”.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test or service sent outside the hospital is still the hospital's responsibility for getting it right — this record is the proof the outsourced partner's quality, or the decision to stop using them, was actually checked.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Report ID: </w:t>
      </w:r>
      <w:r>
        <w:t>Enter the actual report id for this specific entry — real information from what actually happened, not a placeholder. The worked example row below shows 'OUT-2026-0091'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Outsourced Lab Name Shown (Y/N): </w:t>
      </w:r>
      <w:r>
        <w:t>Answer honestly with what's actually true — Y or N. Don't default to Y without checking. The worked example row below shows 'Yes'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Reference Number Shown (Y/N): </w:t>
      </w:r>
      <w:r>
        <w:t>Answer honestly with what's actually true — Y or N. Don't default to Y without checking. The worked example row below shows 'Yes'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227"/>
        <w:gridCol w:w="3227"/>
        <w:gridCol w:w="3227"/>
      </w:tblGrid>
      <w:tr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Report ID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Outsourced Lab Name Shown (Y/N)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Reference Number Shown (Y/N)</w:t>
            </w:r>
          </w:p>
        </w:tc>
      </w:tr>
      <w:tr>
        <w:tc>
          <w:tcPr>
            <w:tcW w:type="dxa" w:w="9681"/>
            <w:gridSpan w:val="3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OUT-2026-0091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Yes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Yes</w:t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