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AAC.7.b — Internal quality control</w:t>
      </w:r>
    </w:p>
    <w:p>
      <w:r>
        <w:rPr>
          <w:b/>
          <w:sz w:val="30"/>
        </w:rPr>
        <w:t>AAC.7 Record 6 — IQC Failure CAPA / Override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CAPA and documented overrides when IQC fails. In plain terms: this is the paper trail for 'IQC Failure CAPA / Override Record' — proof of what actually happened, not just what was supposed to happen. Every time this happens for real, whoever is responsible adds one new row to the table below, filling in: Parameter, Failure Date, Reporting Stopped (Y/N), Override Authorised By, CAPA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CAPA and documented overrides when IQC fails. The worked example below shows a real entry: on 12-Jan-2026, parameter was “Glucose”, reporting stopped (y/n) was “Yes”, override authorised by was “N/A — repeated instead”.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Parameter: </w:t>
      </w:r>
      <w:r>
        <w:t>Enter the actual parameter for this specific entry — real information from what actually happened, not a placeholder. The worked example row below shows 'Glucose' in this column, so you can see the level of detail expected — write your own real entry in that same style, not a copy of the example.</w:t>
      </w:r>
    </w:p>
    <w:p>
      <w:pPr>
        <w:pStyle w:val="ListParagraph"/>
      </w:pPr>
      <w:r>
        <w:rPr>
          <w:b/>
        </w:rPr>
        <w:t xml:space="preserve">Failure Date: </w:t>
      </w:r>
      <w:r>
        <w:t>Enter the actual failure date for this specific entry — real information from what actually happened, not a placeholder. The worked example row below shows '12-Jan-2026' in this column, so you can see the level of detail expected — write your own real entry in that same style, not a copy of the example.</w:t>
      </w:r>
    </w:p>
    <w:p>
      <w:pPr>
        <w:pStyle w:val="ListParagraph"/>
      </w:pPr>
      <w:r>
        <w:rPr>
          <w:b/>
        </w:rPr>
        <w:t xml:space="preserve">Reporting Stopped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Override Authorised By: </w:t>
      </w:r>
      <w:r>
        <w:t>Enter the actual override authorised by for this specific entry — real information from what actually happened, not a placeholder. The worked example row below shows 'N/A — repeated instead' in this column, so you can see the level of detail expected — write your own real entry in that same style, not a copy of the example.</w:t>
      </w:r>
    </w:p>
    <w:p>
      <w:pPr>
        <w:pStyle w:val="ListParagraph"/>
      </w:pPr>
      <w:r>
        <w:rPr>
          <w:b/>
        </w:rPr>
        <w:t xml:space="preserve">CAPA Reference: </w:t>
      </w:r>
      <w:r>
        <w:t>Enter the actual capa reference for this specific entry — real information from what actually happened, not a placeholder. The worked example row below shows 'CAPA-2026-003'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Parameter</w:t>
            </w:r>
          </w:p>
        </w:tc>
        <w:tc>
          <w:tcPr>
            <w:tcW w:type="dxa" w:w="1936"/>
            <w:shd w:val="clear" w:fill="D9E2F3"/>
          </w:tcPr>
          <w:p>
            <w:r/>
            <w:r>
              <w:rPr>
                <w:b/>
                <w:sz w:val="20"/>
              </w:rPr>
              <w:t>Failure Date</w:t>
            </w:r>
          </w:p>
        </w:tc>
        <w:tc>
          <w:tcPr>
            <w:tcW w:type="dxa" w:w="1936"/>
            <w:shd w:val="clear" w:fill="D9E2F3"/>
          </w:tcPr>
          <w:p>
            <w:r/>
            <w:r>
              <w:rPr>
                <w:b/>
                <w:sz w:val="20"/>
              </w:rPr>
              <w:t>Reporting Stopped (Y/N)</w:t>
            </w:r>
          </w:p>
        </w:tc>
        <w:tc>
          <w:tcPr>
            <w:tcW w:type="dxa" w:w="1936"/>
            <w:shd w:val="clear" w:fill="D9E2F3"/>
          </w:tcPr>
          <w:p>
            <w:r/>
            <w:r>
              <w:rPr>
                <w:b/>
                <w:sz w:val="20"/>
              </w:rPr>
              <w:t>Override Authorised By</w:t>
            </w:r>
          </w:p>
        </w:tc>
        <w:tc>
          <w:tcPr>
            <w:tcW w:type="dxa" w:w="1936"/>
            <w:shd w:val="clear" w:fill="D9E2F3"/>
          </w:tcPr>
          <w:p>
            <w:r/>
            <w:r>
              <w:rPr>
                <w:b/>
                <w:sz w:val="20"/>
              </w:rPr>
              <w:t>CAPA Reference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Glucose</w:t>
            </w:r>
          </w:p>
        </w:tc>
        <w:tc>
          <w:tcPr>
            <w:tcW w:type="dxa" w:w="1936"/>
            <w:shd w:val="clear" w:fill="FFF2CC"/>
          </w:tcPr>
          <w:p>
            <w:r/>
            <w:r>
              <w:rPr>
                <w:b w:val="0"/>
                <w:sz w:val="20"/>
              </w:rPr>
              <w:t>12-Jan-2026</w:t>
            </w:r>
          </w:p>
        </w:tc>
        <w:tc>
          <w:tcPr>
            <w:tcW w:type="dxa" w:w="1936"/>
            <w:shd w:val="clear" w:fill="FFF2CC"/>
          </w:tcPr>
          <w:p>
            <w:r/>
            <w:r>
              <w:rPr>
                <w:b w:val="0"/>
                <w:sz w:val="20"/>
              </w:rPr>
              <w:t>Yes</w:t>
            </w:r>
          </w:p>
        </w:tc>
        <w:tc>
          <w:tcPr>
            <w:tcW w:type="dxa" w:w="1936"/>
            <w:shd w:val="clear" w:fill="FFF2CC"/>
          </w:tcPr>
          <w:p>
            <w:r/>
            <w:r>
              <w:rPr>
                <w:b w:val="0"/>
                <w:sz w:val="20"/>
              </w:rPr>
              <w:t>N/A — repeated instead</w:t>
            </w:r>
          </w:p>
        </w:tc>
        <w:tc>
          <w:tcPr>
            <w:tcW w:type="dxa" w:w="1936"/>
            <w:shd w:val="clear" w:fill="FFF2CC"/>
          </w:tcPr>
          <w:p>
            <w:r/>
            <w:r>
              <w:rPr>
                <w:b w:val="0"/>
                <w:sz w:val="20"/>
              </w:rPr>
              <w:t>CAPA-2026-003</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