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AAC.8.b — Scope commensurate with services</w:t>
      </w:r>
    </w:p>
    <w:p>
      <w:r>
        <w:rPr>
          <w:b/>
          <w:sz w:val="30"/>
        </w:rPr>
        <w:t>AAC.8 Record 6 — Round-the-Clock / Safe-Transfer Arrangement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24x7 arrangement for in-house modalities and safe-transfer arrangement for outsourced emergency modalities. Every time this happens for real, whoever is responsible adds one new row to the table below, filling in: Modality, 24x7 In-House (Y/N), Outsourced Emergency Arrangement.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hands the patient over fills in a new row at the time the handover or transfer actually happens — in this case, that means 24x7 arrangement for in-house modalities and safe-transfer arrangement for outsourced emergency modalities. The worked example below shows a real entry: modality was “MRI”, 24x7 in-house (y/n) was “No”, outsourced emergency arrangement was “Transfer to XYZ Imaging Centre, 15 min away, MoU in place”.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handed from one person, shift or department to another is one of the most common points where information gets lost — this record is what proves the handover or transfer actually happened and what was actually passed 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Modality: </w:t>
      </w:r>
      <w:r>
        <w:t>Enter the actual modality for this specific entry — real information from what actually happened, not a placeholder. The worked example row below shows 'MRI'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24x7 In-House (Y/N): </w:t>
      </w:r>
      <w:r>
        <w:t>Answer honestly with what's actually true — Y or N. Don't default to Y without checking. The worked example row below shows 'No'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Outsourced Emergency Arrangement: </w:t>
      </w:r>
      <w:r>
        <w:t>Enter the actual outsourced emergency arrangement for this specific entry — real information from what actually happened, not a placeholder. The worked example row below shows 'Transfer to XYZ Imaging Centre, 15 min away, MoU in place'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Modality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24x7 In-House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Outsourced Emergency Arrangement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MRI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No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Transfer to XYZ Imaging Centre, 15 min away, MoU in place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