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COP.14.i/j — Quality assurance and environmental surveillance</w:t>
      </w:r>
    </w:p>
    <w:p>
      <w:r>
        <w:rPr>
          <w:b/>
          <w:sz w:val="30"/>
        </w:rPr>
        <w:t>COP.14 Record 11 — OT Environmental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Daily humidity/pressure differential/temperature checks, and filter integrity checks at least every six months. Every time this happens for real, whoever is responsible adds one new row to the table below, filling in: Date, Humidity, Pressure Differential, Temperature, Filter Integrity Check (if due).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daily humidity/pressure differential/temperature checks, and filter integrity checks at least every six months. The worked example below shows a real entry: on 11-Jan-2026, humidity was “52%”, pressure differential was “Positive, within range”, temperature was “21°C”.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 deteriorates between checks is only caught if the checks actually happened and were written down — this record is that evidence.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Humidity: </w:t>
      </w:r>
      <w:r>
        <w:t>Enter the actual humidity for this specific entry — real information from what actually happened, not a placeholder. The worked example row below shows '52%'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Pressure Differential: </w:t>
      </w:r>
      <w:r>
        <w:t>Enter the actual pressure differential for this specific entry — real information from what actually happened, not a placeholder. The worked example row below shows 'Positive, within range'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Temperature: </w:t>
      </w:r>
      <w:r>
        <w:t>Enter the actual temperature for this specific entry — real information from what actually happened, not a placeholder. The worked example row below shows '21°C'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Filter Integrity Check (if due): </w:t>
      </w:r>
      <w:r>
        <w:t>Enter the actual filter integrity check (if due) for this specific entry — real information from what actually happened, not a placeholder. The worked example row below shows 'N/A — last check 01-Dec-2025'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Humidity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Pressure Differential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Temperature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Filter Integrity Check (if due)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52%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Positive, within range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21°C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N/A — last check 01-Dec-2025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