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COP.15.a — Regulatory compliance (Legal pre-condition)</w:t>
      </w:r>
    </w:p>
    <w:p>
      <w:r>
        <w:rPr>
          <w:b/>
          <w:sz w:val="30"/>
        </w:rPr>
        <w:t>COP.15 Record 1 — Transplant Regulatory Licence &amp; Authorisation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Current regulatory licences and documentary evidence that participating medical professionals hold required authority under the Transplantation of Human Organs Act. Every time this happens for real, whoever is responsible adds one new row to the table below, filling in: Licence/Authorisation, Holder, Valid Until.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current regulatory licences and documentary evidence that participating medical professionals hold required authority under the Transplantation of Human Organs Act. The worked example below shows a real entry: licence/authorisation was “Hospital transplant licence (Kidney)”, holder was “«Hospital Name»”, valid until was “31-Dec-2027”.</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Licence/Authorisation: </w:t>
      </w:r>
      <w:r>
        <w:t>Enter the actual licence/authorisation for this specific entry — real information from what actually happened, not a placeholder. The worked example row below shows 'Hospital transplant licence (Kidney)' in this column, so you can see the level of detail expected — write your own real entry in that same style, not a copy of the example.</w:t>
      </w:r>
    </w:p>
    <w:p>
      <w:pPr>
        <w:pStyle w:val="ListParagraph"/>
      </w:pPr>
      <w:r>
        <w:rPr>
          <w:b/>
        </w:rPr>
        <w:t xml:space="preserve">Holder: </w:t>
      </w:r>
      <w:r>
        <w:t>Enter the actual holder for this specific entry — real information from what actually happened, not a placeholder. The worked example row below shows '«Hospital Name»' in this column, so you can see the level of detail expected — write your own real entry in that same style, not a copy of the example.</w:t>
      </w:r>
    </w:p>
    <w:p>
      <w:pPr>
        <w:pStyle w:val="ListParagraph"/>
      </w:pPr>
      <w:r>
        <w:rPr>
          <w:b/>
        </w:rPr>
        <w:t xml:space="preserve">Valid Until: </w:t>
      </w:r>
      <w:r>
        <w:t>Enter the actual valid until for this specific entry — real information from what actually happened, not a placeholder. The worked example row below shows '31-Dec-2027'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Licence/Authorisation</w:t>
            </w:r>
          </w:p>
        </w:tc>
        <w:tc>
          <w:tcPr>
            <w:tcW w:type="dxa" w:w="3227"/>
            <w:shd w:val="clear" w:fill="D9E2F3"/>
          </w:tcPr>
          <w:p>
            <w:r/>
            <w:r>
              <w:rPr>
                <w:b/>
                <w:sz w:val="20"/>
              </w:rPr>
              <w:t>Holder</w:t>
            </w:r>
          </w:p>
        </w:tc>
        <w:tc>
          <w:tcPr>
            <w:tcW w:type="dxa" w:w="3227"/>
            <w:shd w:val="clear" w:fill="D9E2F3"/>
          </w:tcPr>
          <w:p>
            <w:r/>
            <w:r>
              <w:rPr>
                <w:b/>
                <w:sz w:val="20"/>
              </w:rPr>
              <w:t>Valid Until</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Hospital transplant licence (Kidney)</w:t>
            </w:r>
          </w:p>
        </w:tc>
        <w:tc>
          <w:tcPr>
            <w:tcW w:type="dxa" w:w="3227"/>
            <w:shd w:val="clear" w:fill="FFF2CC"/>
          </w:tcPr>
          <w:p>
            <w:r/>
            <w:r>
              <w:rPr>
                <w:b w:val="0"/>
                <w:sz w:val="20"/>
              </w:rPr>
              <w:t>«Hospital Name»</w:t>
            </w:r>
          </w:p>
        </w:tc>
        <w:tc>
          <w:tcPr>
            <w:tcW w:type="dxa" w:w="3227"/>
            <w:shd w:val="clear" w:fill="FFF2CC"/>
          </w:tcPr>
          <w:p>
            <w:r/>
            <w:r>
              <w:rPr>
                <w:b w:val="0"/>
                <w:sz w:val="20"/>
              </w:rPr>
              <w:t>31-Dec-2027</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