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COP.20.e — Symptomatic treatment and family involvement</w:t>
      </w:r>
    </w:p>
    <w:p>
      <w:r>
        <w:rPr>
          <w:b/>
          <w:sz w:val="30"/>
        </w:rPr>
        <w:t>COP.20 Record 7 — Symptomatic Treatment &amp; Family Involvement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Records symptomatic treatment/pain relief given, and confirms patient/family involvement in decisions. Every time this happens for real, whoever is responsible adds one new row to the table below, filling in: Patient ID, Symptom, Treatment Given, Family/Patient Involved in Decision (Y/N).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responsible adds a new row the moment it genuinely happens — in this case, that means symptomatic treatment/pain relief given, and confirms patient/family involvement in decisions. The worked example below shows a real entry: patient id was “IP-2026-1301”, symptom was “Breathlessness”, treatment given was “Morphine per protocol, O2 support” — so family/patient involved in decision (y/n) was “Yes”.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Assessing pain and then not actually acting on it defeats the purpose of assessing it at all — this record proves real relief was actually given to this patient, not just documented as a plan.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Patient ID: </w:t>
      </w:r>
      <w:r>
        <w:t>The patient's UHID or name/identifier for this specific entry. The worked example row below shows 'IP-2026-1301'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Symptom: </w:t>
      </w:r>
      <w:r>
        <w:t>Enter the actual symptom for this specific entry — real information from what actually happened, not a placeholder. The worked example row below shows 'Breathlessness'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Treatment Given: </w:t>
      </w:r>
      <w:r>
        <w:t>Enter the actual treatment given for this specific entry — real information from what actually happened, not a placeholder. The worked example row below shows 'Morphine per protocol, O2 support'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Family/Patient Involved in Decision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Patient ID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Symptom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Treatment Given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Family/Patient Involved in Decision (Y/N)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IP-2026-1301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Breathlessness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Morphine per protocol, O2 support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