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COP.8.f — Adverse reactions and Haemovigilance</w:t>
      </w:r>
    </w:p>
    <w:p>
      <w:r>
        <w:rPr>
          <w:b/>
          <w:sz w:val="30"/>
        </w:rPr>
        <w:t>COP.8 Record 16 — Transfusion Reaction CAPA &amp; Haemovigilance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CAPA for adverse reactions; confirms active participation in the Haemovigilance Programme of India. Every time this happens for real, whoever is responsible adds one new row to the table below, filling in: Reaction Date, CAPA Taken, Reported to Haemovigilance Programme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the finding opens a new row the moment it's confirmed — from an audit, incident or complaint — and closes it only once the fix is actually done — in this case, that means CAPA for adverse reactions; confirms active participation in the Haemovigilance Programme of India. The worked example below shows a real entry: on 11-Jan-2026, capa taken was “Antipyretic pre-medication added to future orders for this patient”, reported to haemovigilance programme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finding without a matching CAPA entry is a problem that was noticed and then dropped — this record is what proves it was actually fixed, and that something was done so it doesn't happen again.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Reaction Date: </w:t>
      </w:r>
      <w:r>
        <w:t>Enter the actual reaction date for this specific entry — real information from what actually happened, not a placeholder. The worked example row below shows '11-Jan-2026'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CAPA Taken: </w:t>
      </w:r>
      <w:r>
        <w:t>Enter the actual capa taken for this specific entry — real information from what actually happened, not a placeholder. The worked example row below shows 'Antipyretic pre-medication added to future orders for this patient'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Reported to Haemovigilance Programme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Reaction Date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CAPA Taken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Reported to Haemovigilance Programme (Y/N)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Antipyretic pre-medication added to future orders for this patient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