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COP.9.e — Infection prevention and control</w:t>
      </w:r>
    </w:p>
    <w:p>
      <w:r>
        <w:rPr>
          <w:b/>
          <w:sz w:val="30"/>
        </w:rPr>
        <w:t>COP.9 Record 7 — ICU/HDU Infection Prevention &amp; Control Guidance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written IPC guidance exists for the ICU/HDU (standalone or part of the hospital IPC manual). Every time this happens for real, whoever is responsible adds one new row to the table below, filling in: IPC Element, Document Reference, Last Reviewed.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document owner issues a new version only when the actual guidance genuinely changes, keeping every past version rather than overwriting it — in this case, that means written IPC guidance exists for the ICU/HDU (standalone or part of the hospital IPC manual). The worked example below shows a real entry: ipc element was “Central-line-associated bloodstream infection bundle”, document reference was “IPC-ICU-SOP-02, v1.0”, last reviewed was “05-Jan-2026”.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Without a written, approved version of this, every clinician ends up applying their own judgement inconsistently, and there's nothing concrete to train new staff against.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IPC Element: </w:t>
      </w:r>
      <w:r>
        <w:t>Enter the actual ipc element for this specific entry — real information from what actually happened, not a placeholder. The worked example row below shows 'Central-line-associated bloodstream infection bundle'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Document Reference: </w:t>
      </w:r>
      <w:r>
        <w:t>Enter the actual document reference for this specific entry — real information from what actually happened, not a placeholder. The worked example row below shows 'IPC-ICU-SOP-02, v1.0'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Last Reviewed: </w:t>
      </w:r>
      <w:r>
        <w:t>Enter the actual last reviewed for this specific entry — real information from what actually happened, not a placeholder. The worked example row below shows '05-Jan-2026'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IPC Element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Document Reference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Last Reviewed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Central-line-associated bloodstream infection bundle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IPC-ICU-SOP-02, v1.0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