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555555"/>
          <w:sz w:val="20"/>
        </w:rPr>
        <w:t>FMS.3.e — Hazardous materials are identified and used safely within the organisation.</w:t>
      </w:r>
    </w:p>
    <w:p>
      <w:r>
        <w:rPr>
          <w:b/>
          <w:sz w:val="30"/>
        </w:rPr>
        <w:t>FMS.3 Record 14 — Hazardous materials are identified and used safely within the organisation.</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What is this record, in plain terms?</w:t>
            </w:r>
          </w:p>
          <w:p>
            <w:r>
              <w:rPr>
                <w:sz w:val="20"/>
              </w:rPr>
              <w:t>This record is where you keep the proof for: “Material Safety Data Sheet on file for each identified material.” — the specific evidence element Hazardous materials are identified and used safely within the organisation. of this policy asks for. Every time this happens for real, whoever is responsible adds one new row below with: Material, Hazard Class, Storage Location, MSDS on File (Y/N), Last Handling/Disposal Check. A worked example row is already filled in below (shaded) so you can see exactly what a completed real entry looks like — replace it, or add your own rows below it, but don't leave the example mixed in with real data.</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A real example of when you'd use this</w:t>
            </w:r>
          </w:p>
          <w:p>
            <w:r>
              <w:rPr>
                <w:sz w:val="20"/>
              </w:rPr>
              <w:t>The Facility Manager uses this record whenever a hazardous material is inventoried, its MSDS checked, or its real handling sampled. The worked example below shows a real entry: material was “Ethylene oxide (sterilant)”, hazard class was “Flammable, toxic gas”, storage location was “CSSD gas-sterilisation room, ventilated cabinet”.</w:t>
            </w:r>
          </w:p>
        </w:tc>
      </w:tr>
    </w:tbl>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680"/>
      </w:tblGrid>
      <w:tr>
        <w:tc>
          <w:tcPr>
            <w:tcW w:type="dxa" w:w="9680"/>
            <w:shd w:val="clear" w:fill="EAF7EA"/>
          </w:tcPr>
          <w:p>
            <w:r/>
            <w:r>
              <w:rPr>
                <w:b/>
                <w:sz w:val="22"/>
              </w:rPr>
              <w:t>Why does NABH ask for this?</w:t>
            </w:r>
          </w:p>
          <w:p>
            <w:r>
              <w:rPr>
                <w:sz w:val="20"/>
              </w:rPr>
              <w:t>A hazardous material nobody has documented properly is a hazardous material nobody can respond to safely in an emergency — this record is what makes the risk manageable rather than invisible. This is a CORE requirement — NABH treats it as non-negotiable, not aspirational.</w:t>
            </w:r>
          </w:p>
        </w:tc>
      </w:tr>
    </w:tbl>
    <w:p/>
    <w:p>
      <w:r>
        <w:rPr>
          <w:b/>
          <w:sz w:val="22"/>
        </w:rPr>
        <w:t>How to fill this in — column by column</w:t>
      </w:r>
    </w:p>
    <w:p>
      <w:pPr>
        <w:pStyle w:val="ListParagraph"/>
      </w:pPr>
      <w:r>
        <w:rPr>
          <w:b/>
        </w:rPr>
        <w:t xml:space="preserve">Material: </w:t>
      </w:r>
      <w:r>
        <w:t>The exact material — name it, not a category like 'chemicals.'</w:t>
      </w:r>
    </w:p>
    <w:p>
      <w:pPr>
        <w:pStyle w:val="ListParagraph"/>
      </w:pPr>
      <w:r>
        <w:rPr>
          <w:b/>
        </w:rPr>
        <w:t xml:space="preserve">Hazard Class: </w:t>
      </w:r>
      <w:r>
        <w:t>The real hazard classification for this specific material.</w:t>
      </w:r>
    </w:p>
    <w:p>
      <w:pPr>
        <w:pStyle w:val="ListParagraph"/>
      </w:pPr>
      <w:r>
        <w:rPr>
          <w:b/>
        </w:rPr>
        <w:t xml:space="preserve">Storage Location: </w:t>
      </w:r>
      <w:r>
        <w:t>Exactly where it's stored.</w:t>
      </w:r>
    </w:p>
    <w:p>
      <w:pPr>
        <w:pStyle w:val="ListParagraph"/>
      </w:pPr>
      <w:r>
        <w:rPr>
          <w:b/>
        </w:rPr>
        <w:t xml:space="preserve">MSDS on File (Y/N): </w:t>
      </w:r>
      <w:r>
        <w:t>Whether the Material Safety Data Sheet is actually on file for this material — Y or N, check don't assume.</w:t>
      </w:r>
    </w:p>
    <w:p>
      <w:pPr>
        <w:pStyle w:val="ListParagraph"/>
      </w:pPr>
      <w:r>
        <w:rPr>
          <w:b/>
        </w:rPr>
        <w:t xml:space="preserve">Last Handling/Disposal Check: </w:t>
      </w:r>
      <w:r>
        <w:t>The date and outcome of the last check that handling/storage/disposal actually matched the MSDS.</w:t>
      </w:r>
    </w:p>
    <w:p>
      <w:r>
        <w:rPr>
          <w:b/>
          <w:sz w:val="18"/>
        </w:rPr>
        <w:t>The first data row below (shaded yellow, and marked WORKED EXAMPLE in the row itself) is a worked example already filled in correctly. Delete it or overwrite it once you start using this record for real — don't leave the example row mixed in with real entries. Add more blank rows as needed; don't create a second copy of this file.</w:t>
      </w:r>
    </w:p>
    <w:tbl>
      <w:tblPr>
        <w:tblW w:type="auto" w:w="0"/>
        <w:tblLook w:firstColumn="1" w:firstRow="1" w:lastColumn="0" w:lastRow="0" w:noHBand="0" w:noVBand="1" w:val="04A0"/>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936"/>
        <w:gridCol w:w="1936"/>
        <w:gridCol w:w="1936"/>
        <w:gridCol w:w="1936"/>
        <w:gridCol w:w="1936"/>
      </w:tblGrid>
      <w:tr>
        <w:tc>
          <w:tcPr>
            <w:tcW w:type="dxa" w:w="1936"/>
            <w:shd w:val="clear" w:fill="D9E2F3"/>
          </w:tcPr>
          <w:p>
            <w:r/>
            <w:r>
              <w:rPr>
                <w:b/>
                <w:sz w:val="20"/>
              </w:rPr>
              <w:t>Material</w:t>
            </w:r>
          </w:p>
        </w:tc>
        <w:tc>
          <w:tcPr>
            <w:tcW w:type="dxa" w:w="1936"/>
            <w:shd w:val="clear" w:fill="D9E2F3"/>
          </w:tcPr>
          <w:p>
            <w:r/>
            <w:r>
              <w:rPr>
                <w:b/>
                <w:sz w:val="20"/>
              </w:rPr>
              <w:t>Hazard Class</w:t>
            </w:r>
          </w:p>
        </w:tc>
        <w:tc>
          <w:tcPr>
            <w:tcW w:type="dxa" w:w="1936"/>
            <w:shd w:val="clear" w:fill="D9E2F3"/>
          </w:tcPr>
          <w:p>
            <w:r/>
            <w:r>
              <w:rPr>
                <w:b/>
                <w:sz w:val="20"/>
              </w:rPr>
              <w:t>Storage Location</w:t>
            </w:r>
          </w:p>
        </w:tc>
        <w:tc>
          <w:tcPr>
            <w:tcW w:type="dxa" w:w="1936"/>
            <w:shd w:val="clear" w:fill="D9E2F3"/>
          </w:tcPr>
          <w:p>
            <w:r/>
            <w:r>
              <w:rPr>
                <w:b/>
                <w:sz w:val="20"/>
              </w:rPr>
              <w:t>MSDS on File (Y/N)</w:t>
            </w:r>
          </w:p>
        </w:tc>
        <w:tc>
          <w:tcPr>
            <w:tcW w:type="dxa" w:w="1936"/>
            <w:shd w:val="clear" w:fill="D9E2F3"/>
          </w:tcPr>
          <w:p>
            <w:r/>
            <w:r>
              <w:rPr>
                <w:b/>
                <w:sz w:val="20"/>
              </w:rPr>
              <w:t>Last Handling/Disposal Check</w:t>
            </w:r>
          </w:p>
        </w:tc>
      </w:tr>
      <w:tr>
        <w:tc>
          <w:tcPr>
            <w:tcW w:type="dxa" w:w="9680"/>
            <w:gridSpan w:val="5"/>
            <w:shd w:val="clear" w:fill="FFF2CC"/>
          </w:tcPr>
          <w:p>
            <w:r/>
            <w:r>
              <w:rPr>
                <w:b/>
                <w:sz w:val="18"/>
              </w:rPr>
              <w:t>WORKED EXAMPLE — TRAINING ONLY — NOT AN ACTUAL HOSPITAL RECORD</w:t>
            </w:r>
          </w:p>
        </w:tc>
      </w:tr>
      <w:tr>
        <w:tc>
          <w:tcPr>
            <w:tcW w:type="dxa" w:w="1936"/>
            <w:shd w:val="clear" w:fill="FFF2CC"/>
          </w:tcPr>
          <w:p>
            <w:r/>
            <w:r>
              <w:rPr>
                <w:b w:val="0"/>
                <w:sz w:val="20"/>
              </w:rPr>
              <w:t>Ethylene oxide (sterilant)</w:t>
            </w:r>
          </w:p>
        </w:tc>
        <w:tc>
          <w:tcPr>
            <w:tcW w:type="dxa" w:w="1936"/>
            <w:shd w:val="clear" w:fill="FFF2CC"/>
          </w:tcPr>
          <w:p>
            <w:r/>
            <w:r>
              <w:rPr>
                <w:b w:val="0"/>
                <w:sz w:val="20"/>
              </w:rPr>
              <w:t>Flammable, toxic gas</w:t>
            </w:r>
          </w:p>
        </w:tc>
        <w:tc>
          <w:tcPr>
            <w:tcW w:type="dxa" w:w="1936"/>
            <w:shd w:val="clear" w:fill="FFF2CC"/>
          </w:tcPr>
          <w:p>
            <w:r/>
            <w:r>
              <w:rPr>
                <w:b w:val="0"/>
                <w:sz w:val="20"/>
              </w:rPr>
              <w:t>CSSD gas-sterilisation room, ventilated cabinet</w:t>
            </w:r>
          </w:p>
        </w:tc>
        <w:tc>
          <w:tcPr>
            <w:tcW w:type="dxa" w:w="1936"/>
            <w:shd w:val="clear" w:fill="FFF2CC"/>
          </w:tcPr>
          <w:p>
            <w:r/>
            <w:r>
              <w:rPr>
                <w:b w:val="0"/>
                <w:sz w:val="20"/>
              </w:rPr>
              <w:t>Y</w:t>
            </w:r>
          </w:p>
        </w:tc>
        <w:tc>
          <w:tcPr>
            <w:tcW w:type="dxa" w:w="1936"/>
            <w:shd w:val="clear" w:fill="FFF2CC"/>
          </w:tcPr>
          <w:p>
            <w:r/>
            <w:r>
              <w:rPr>
                <w:b w:val="0"/>
                <w:sz w:val="20"/>
              </w:rPr>
              <w:t>12-Jan-2026 — stored and vented per MSDS</w:t>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r>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c>
          <w:tcPr>
            <w:tcW w:type="dxa" w:w="1936"/>
          </w:tcPr>
          <w:p>
            <w:r/>
            <w:r>
              <w:rPr>
                <w:b w:val="0"/>
                <w:sz w:val="20"/>
              </w:rPr>
            </w:r>
          </w:p>
        </w:tc>
      </w:tr>
    </w:tbl>
    <w:sectPr w:rsidR="00FC693F" w:rsidRPr="0006063C" w:rsidSect="00034616">
      <w:pgSz w:w="12240" w:h="15840"/>
      <w:pgMar w:top="1280" w:right="1280" w:bottom="1280" w:left="12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