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FMS.4.a — The organisation plans for utility and engineering equipment in accordance with its services and strategic plan.</w:t>
      </w:r>
    </w:p>
    <w:p>
      <w:r>
        <w:rPr>
          <w:b/>
          <w:sz w:val="30"/>
        </w:rPr>
        <w:t>FMS.4 Record 1 — The organisation plans for utility and engineering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utility and engineering equipment plan matched to services and the strategic plan, including future needs (for example diesel generator, chiller).” — the specific evidence element The organisation plans for utility and engineering equipment in accordance with its services and strategic plan.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utility/engineering equipment is planned, reviewed, or a purchase decision is made jointly. The worked example below shows a real entry: on 10-Jan-2026, version was “v1.0”, approved by was “Facility Manager / Medical Superintendent”, covers was “Utility and engineering equipment plan matched to services and strategic plan”.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bought without real collaboration between finance, engineering and the end-user is exactly how a hospital ends up with the wrong capacity for its actual needs — this record proves the decision was genuinely a joint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Utility and engineering equipment plan matched to services and strategic plan</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FMS.4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