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FMS.5.a — The organisation plans for medical equipment in accordance with its services and strategic plan.</w:t>
      </w:r>
    </w:p>
    <w:p>
      <w:r>
        <w:rPr>
          <w:b/>
          <w:sz w:val="30"/>
        </w:rPr>
        <w:t>FMS.5 Record 1 — The organisation plans for medical equipment in accordance with its services and strategic plan.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medical-equipment plan matched to services and the strategic plan, referencing the Indian Public Health Standards minimum set.” — the specific evidence element The organisation plans for medical equipment in accordance with its services and strategic plan.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Superintendent/Biomedical team uses this record whenever medical equipment is planned, reviewed, or a purchase decision is made jointly. The worked example below shows a real entry: on 10-Jan-2026, version was “v1.0”, approved by was “Facility Manager / Medical Superintendent”, covers was “Medical-equipment plan matched to services and strategic plan, referencing IPHS minimum set”.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bought without real collaboration between clinical, finance and biomedical teams is exactly how a hospital ends up with equipment nobody can use safely or afford to maintain — this record proves the decision was genuinely joint.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Medical-equipment plan matched to services and strategic plan, referencing IPHS minimum set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FMS.5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