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FMS.7.b — The organisation has plans and provisions for identification, and management of non-fire emergencies.</w:t>
      </w:r>
    </w:p>
    <w:p>
      <w:r>
        <w:rPr>
          <w:b/>
          <w:sz w:val="30"/>
        </w:rPr>
        <w:t>FMS.7 Record 6 — The organisation has plans and provisions for identification, and management of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“Liaison record with civil, police and fire authorities.” — the specific evidence element The organisation has plans and provisions for identification, and management of non-fire emergencies. of this policy asks for. Every time this happens for real, whoever is responsible adds one new row below with: Date, Authority Contacted, Purpose,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non-fire-emergency plan is written, or liaison with an outside authority actually happens. The worked example below shows a real entry: on 10-Jan-2026, authority contacted was “District Disaster Management Authority”, purpose was “Annual coordination meeting on hospital emergency response role” — so outcome was “Contact list updated; joint drill scheduled for March 2026”.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with no real plan for an earthquake, flood or violent incident is deciding what to do only after it's already happening — this record proves the plan, and the liaison with real outside authorities, actually exists.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contact happened.</w:t>
      </w:r>
    </w:p>
    <w:p>
      <w:pPr>
        <w:pStyle w:val="ListParagraph"/>
      </w:pPr>
      <w:r>
        <w:rPr>
          <w:b/>
        </w:rPr>
        <w:t xml:space="preserve">Authority Contacted: </w:t>
      </w:r>
      <w:r>
        <w:t>Which specific authority — name it, not 'authorities.'</w:t>
      </w:r>
    </w:p>
    <w:p>
      <w:pPr>
        <w:pStyle w:val="ListParagraph"/>
      </w:pPr>
      <w:r>
        <w:rPr>
          <w:b/>
        </w:rPr>
        <w:t xml:space="preserve">Purpose: </w:t>
      </w:r>
      <w:r>
        <w:t>What this specific contact was actually for.</w:t>
      </w:r>
    </w:p>
    <w:p>
      <w:pPr>
        <w:pStyle w:val="ListParagraph"/>
      </w:pPr>
      <w:r>
        <w:rPr>
          <w:b/>
        </w:rPr>
        <w:t xml:space="preserve">Outcome: </w:t>
      </w:r>
      <w:r>
        <w:t>What actually resulted from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Authority Contacted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District Disaster Management Authority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Annual coordination meeting on hospital emergency response role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Contact list updated; joint drill scheduled for March 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