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HRM.12.b — Credentials documented and updated periodically.</w:t>
      </w:r>
    </w:p>
    <w:p>
      <w:r>
        <w:rPr>
          <w:b/>
          <w:sz w:val="30"/>
        </w:rPr>
        <w:t>HRM.12 Record 3 — Credentials documented and updated periodically.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“Education, registration, training and experience documentation record, updated periodically, with a personal-file record of each update.” — the specific evidence element Credentials documented and updated periodically.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a nurse's credential file is updated after a new qualification. The worked example below shows a real entry: on 09-Jan-2026, professional name was 'S. Fernandes (Staff Nurse)', qualification claimed was 'GNM (General Nursing and Midwifery)'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nurse's credential that was true at hiring but never updated after a new qualification or certification is a file quietly going stale.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Fernandes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GNM (General Nursing and Midwifery)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Personal file — updated after ICU certification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