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HRM.3.g — Service standards orientation.</w:t>
      </w:r>
    </w:p>
    <w:p>
      <w:r>
        <w:rPr>
          <w:b/>
          <w:sz w:val="30"/>
        </w:rPr>
        <w:t>HRM.3 Record 13 — Service standards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“Service-standards orientation record within induction.” — the specific evidence element Service standards orientation.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during the service-standards segment of induction. The worked example below shows a real entry: on 12-Jan-2026, topic (5.2–5.9) was 'Hospital service standards', trainer / method was 'Department Head, department-level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were never actually trained to the hospital's own service standard end up delivering an inconsistent patient experience without knowing it.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Hospital service standards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Department Head, department-level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