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HRM.4.c — Training on job/equipment change.</w:t>
      </w:r>
    </w:p>
    <w:p>
      <w:r>
        <w:rPr>
          <w:b/>
          <w:sz w:val="30"/>
        </w:rPr>
        <w:t>HRM.4 Record 7 — Training on job/equipment change.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“Operational-and-maintenance training record for new equipment.” — the specific evidence element Training on job/equipment change.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or biomedical engineer fills this in whenever a staff member's responsibilities change or new equipment is introduced, before they use it independently. The worked example below shows a real entry: on 10-Jan-2026, staff name was 'V. Kumar (OT Technician)', topic / course was 'New anaesthesia workstation — operational and daily maintenance training'.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Letting staff operate new equipment or take on changed responsibilities without retraining is exactly how a preventable use-error incident happens.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V. Kumar (OT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New anaesthesia workstation — operational and daily maintenance training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Biomedical Engineer + vendor trainer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