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IMS.4.g — Cause of death.</w:t>
      </w:r>
    </w:p>
    <w:p>
      <w:r>
        <w:rPr>
          <w:b/>
          <w:sz w:val="30"/>
        </w:rPr>
        <w:t>IMS.4 Record 7 — Cause of death.</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“Medical certificate of cause of death, WHO-classification-coded, following the Registrar General's Physicians' Manual.” — the specific evidence element Cause of death. of this policy asks for. Every time this happens for real, whoever is responsible adds one new row below with: Patient, Date/Time of Death, Cause of Death (coded), Event Recorded Separately (Y/N), Certificate Completed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treating physician completes the medical certificate of cause of death, WHO-coded, at the time of death, following the Registrar General's Physicians' Manual. The worked example below shows a real entry: MR-004521, 14-Jan-2026, 03:20, Septic shock secondary to community-acquired pneumonia (ICD-coded).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incorrectly coded or missing cause-of-death certificate — for instance recording cardiac arrest as the cause instead of the underlying condition that caused it — corrupts national mortality statistics and can have real legal consequences. This record proves the certificate was completed correctly, coded per WHO classification, following the Registrar General's official manual. NABH checks this as part of how a genuinely reliable, safe medical record system is actually run, not just what's written about it.</w:t>
            </w:r>
          </w:p>
        </w:tc>
      </w:tr>
    </w:tbl>
    <w:p/>
    <w:p>
      <w:r>
        <w:rPr>
          <w:b/>
          <w:sz w:val="22"/>
        </w:rPr>
        <w:t>How to fill this in — column by column</w:t>
      </w:r>
    </w:p>
    <w:p>
      <w:pPr>
        <w:pStyle w:val="ListParagraph"/>
      </w:pPr>
      <w:r>
        <w:rPr>
          <w:b/>
        </w:rPr>
        <w:t xml:space="preserve">Patient: </w:t>
      </w:r>
      <w:r>
        <w:t>The actual patient/record identifier.</w:t>
      </w:r>
    </w:p>
    <w:p>
      <w:pPr>
        <w:pStyle w:val="ListParagraph"/>
      </w:pPr>
      <w:r>
        <w:rPr>
          <w:b/>
        </w:rPr>
        <w:t xml:space="preserve">Date/Time of Death: </w:t>
      </w:r>
      <w:r>
        <w:t>The real date and time of death.</w:t>
      </w:r>
    </w:p>
    <w:p>
      <w:pPr>
        <w:pStyle w:val="ListParagraph"/>
      </w:pPr>
      <w:r>
        <w:rPr>
          <w:b/>
        </w:rPr>
        <w:t xml:space="preserve">Cause of Death (coded): </w:t>
      </w:r>
      <w:r>
        <w:t>The actual coded cause of death, not just the event of death.</w:t>
      </w:r>
    </w:p>
    <w:p>
      <w:pPr>
        <w:pStyle w:val="ListParagraph"/>
      </w:pPr>
      <w:r>
        <w:rPr>
          <w:b/>
        </w:rPr>
        <w:t xml:space="preserve">Event Recorded Separately (Y/N): </w:t>
      </w:r>
      <w:r>
        <w:t>Whether cardiac/respiratory arrest was correctly logged as the event, not miscoded as the cause.</w:t>
      </w:r>
    </w:p>
    <w:p>
      <w:pPr>
        <w:pStyle w:val="ListParagraph"/>
      </w:pPr>
      <w:r>
        <w:rPr>
          <w:b/>
        </w:rPr>
        <w:t xml:space="preserve">Certificate Completed By: </w:t>
      </w:r>
      <w:r>
        <w:t>Who actually completed and signed the certificate.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Patient</w:t>
            </w:r>
          </w:p>
        </w:tc>
        <w:tc>
          <w:tcPr>
            <w:tcW w:type="dxa" w:w="1936"/>
            <w:shd w:val="clear" w:fill="D9E2F3"/>
          </w:tcPr>
          <w:p>
            <w:r/>
            <w:r>
              <w:rPr>
                <w:b/>
                <w:sz w:val="20"/>
              </w:rPr>
              <w:t>Date/Time of Death</w:t>
            </w:r>
          </w:p>
        </w:tc>
        <w:tc>
          <w:tcPr>
            <w:tcW w:type="dxa" w:w="1936"/>
            <w:shd w:val="clear" w:fill="D9E2F3"/>
          </w:tcPr>
          <w:p>
            <w:r/>
            <w:r>
              <w:rPr>
                <w:b/>
                <w:sz w:val="20"/>
              </w:rPr>
              <w:t>Cause of Death (coded)</w:t>
            </w:r>
          </w:p>
        </w:tc>
        <w:tc>
          <w:tcPr>
            <w:tcW w:type="dxa" w:w="1936"/>
            <w:shd w:val="clear" w:fill="D9E2F3"/>
          </w:tcPr>
          <w:p>
            <w:r/>
            <w:r>
              <w:rPr>
                <w:b/>
                <w:sz w:val="20"/>
              </w:rPr>
              <w:t>Event Recorded Separately (Y/N)</w:t>
            </w:r>
          </w:p>
        </w:tc>
        <w:tc>
          <w:tcPr>
            <w:tcW w:type="dxa" w:w="1936"/>
            <w:shd w:val="clear" w:fill="D9E2F3"/>
          </w:tcPr>
          <w:p>
            <w:r/>
            <w:r>
              <w:rPr>
                <w:b/>
                <w:sz w:val="20"/>
              </w:rPr>
              <w:t>Certificate Completed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MR-004521</w:t>
            </w:r>
          </w:p>
        </w:tc>
        <w:tc>
          <w:tcPr>
            <w:tcW w:type="dxa" w:w="1936"/>
            <w:shd w:val="clear" w:fill="FFF2CC"/>
          </w:tcPr>
          <w:p>
            <w:r/>
            <w:r>
              <w:rPr>
                <w:b w:val="0"/>
                <w:sz w:val="20"/>
              </w:rPr>
              <w:t>14-Jan-2026, 03:20</w:t>
            </w:r>
          </w:p>
        </w:tc>
        <w:tc>
          <w:tcPr>
            <w:tcW w:type="dxa" w:w="1936"/>
            <w:shd w:val="clear" w:fill="FFF2CC"/>
          </w:tcPr>
          <w:p>
            <w:r/>
            <w:r>
              <w:rPr>
                <w:b w:val="0"/>
                <w:sz w:val="20"/>
              </w:rPr>
              <w:t>Septic shock secondary to community-acquired pneumonia (ICD-coded)</w:t>
            </w:r>
          </w:p>
        </w:tc>
        <w:tc>
          <w:tcPr>
            <w:tcW w:type="dxa" w:w="1936"/>
            <w:shd w:val="clear" w:fill="FFF2CC"/>
          </w:tcPr>
          <w:p>
            <w:r/>
            <w:r>
              <w:rPr>
                <w:b w:val="0"/>
                <w:sz w:val="20"/>
              </w:rPr>
              <w:t>Y — cardiac arrest logged as event, not cause</w:t>
            </w:r>
          </w:p>
        </w:tc>
        <w:tc>
          <w:tcPr>
            <w:tcW w:type="dxa" w:w="1936"/>
            <w:shd w:val="clear" w:fill="FFF2CC"/>
          </w:tcPr>
          <w:p>
            <w:r/>
            <w:r>
              <w:rPr>
                <w:b w:val="0"/>
                <w:sz w:val="20"/>
              </w:rPr>
              <w:t>Dr. treating physician</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