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IPC.1.b — High-risk register and written guidance</w:t>
      </w:r>
    </w:p>
    <w:p>
      <w:r>
        <w:rPr>
          <w:b/>
          <w:sz w:val="30"/>
        </w:rPr>
        <w:t>IPC.1 Record 4 — High-risk register and written guidance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“Documented list of high-risk activities and high-risk areas identified for the hospital's scope of services.” — the specific evidence element IPC.1.b (Commitment*) of this policy asks for. Every time this activity actually happens, whoever did it adds one new row below with: Version, Date Approved, Approved By, Confirms This Bullet Is Covered, Next Review Due.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IPC team adds or updates an entry the moment a new activity or area is actually identified as high-risk, and reviews the whole list at least annually. The worked example below shows a real entry: on 01-Jan-2026, version was “v1.0”, approved by was “IPC Officer + Medical Superintendent”, confirms this bullet is covered was “Documented list of high-risk activities and high-risk areas identified for the…”.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Not every hospital activity carries the same infection risk, and guidance written for 'everything in general' ends up too vague to actually guide anyone. Naming the genuinely high-risk activities and areas, and writing guidance specifically for each, means staff know exactly what to do differently in OT versus a general ward — not the same generic advice everywhere. This is a Commitment-level requirement — NABH expects the hospital to be actively working toward and evidencing it, not just planning to.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Version: </w:t>
      </w:r>
      <w:r>
        <w:t>Version number — go up by 0.1 for a minor edit, a whole number for a full rewrite.</w:t>
      </w:r>
    </w:p>
    <w:p>
      <w:pPr>
        <w:pStyle w:val="ListParagraph"/>
      </w:pPr>
      <w:r>
        <w:rPr>
          <w:b/>
        </w:rPr>
        <w:t xml:space="preserve">Date Approved: </w:t>
      </w:r>
      <w:r>
        <w:t>The date this version was actually signed off, not the date you're filling this form.</w:t>
      </w:r>
    </w:p>
    <w:p>
      <w:pPr>
        <w:pStyle w:val="ListParagraph"/>
      </w:pPr>
      <w:r>
        <w:rPr>
          <w:b/>
        </w:rPr>
        <w:t xml:space="preserve">Approved By: </w:t>
      </w:r>
      <w:r>
        <w:t>Who reviewed and approved this version.</w:t>
      </w:r>
    </w:p>
    <w:p>
      <w:pPr>
        <w:pStyle w:val="ListParagraph"/>
      </w:pPr>
      <w:r>
        <w:rPr>
          <w:b/>
        </w:rPr>
        <w:t xml:space="preserve">Confirms This Bullet Is Covered: </w:t>
      </w:r>
      <w:r>
        <w:t>A one-line confirmation that this specific bullet's requirement is actually present in the document — don't just write 'yes,' name what's actually there.</w:t>
      </w:r>
    </w:p>
    <w:p>
      <w:pPr>
        <w:pStyle w:val="ListParagraph"/>
      </w:pPr>
      <w:r>
        <w:rPr>
          <w:b/>
        </w:rPr>
        <w:t xml:space="preserve">Next Review Due: </w:t>
      </w:r>
      <w:r>
        <w:t>At least once a year, or sooner if the underlying guideline changes.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Confirms This Bullet Is Covered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Next Review Due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v1.0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IPC Officer + Medical Superintendent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Documented list of high-risk activities and high-risk areas identified for the…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01-Jan-2027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