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IPC.1.j — Community outbreak records</w:t>
      </w:r>
    </w:p>
    <w:p>
      <w:r>
        <w:rPr>
          <w:b/>
          <w:sz w:val="30"/>
        </w:rPr>
        <w:t>IPC.1 Record 23 — Community outbreak records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“Documented internal and external communication path for outbreak response.” — the specific evidence element IPC.1.j of this policy asks for. Every time this activity actually happens, whoever did it adds one new row below with: Version, Date Approved, Internal Path (Who Is Notified First, in Order), External Agencies in the Path, Approved By.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IPC team logs a new entry the moment a real drill is run or an actual community outbreak occurs. The worked example below shows a real entry: on 01-Jan-2026, version was “v1.0”, internal path (who is notified first, in order) was “Ward → IPC Nurse → IPCO → Medical Superintendent”, external agencies in the path was “District Health Office, State Surveillance Unit”.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community outbreak plan that's never been tested — even as a drill — usually fails at the exact moment it's actually needed, because nobody has practiced who calls whom or in what order. This record is the proof it was actually rehearsed or genuinely used. NABH checks this as part of how a functioning IPC programme actually runs day to day.</w:t>
            </w:r>
          </w:p>
        </w:tc>
      </w:tr>
    </w:tbl>
    <w:p/>
    <w:p>
      <w:r>
        <w:rPr>
          <w:b/>
          <w:sz w:val="22"/>
        </w:rPr>
        <w:t>How to fill this in — column by column</w:t>
      </w:r>
    </w:p>
    <w:p>
      <w:pPr>
        <w:pStyle w:val="ListParagraph"/>
      </w:pPr>
      <w:r>
        <w:rPr>
          <w:b/>
        </w:rPr>
        <w:t xml:space="preserve">Version: </w:t>
      </w:r>
      <w:r>
        <w:t>Version of this communication-path document.</w:t>
      </w:r>
    </w:p>
    <w:p>
      <w:pPr>
        <w:pStyle w:val="ListParagraph"/>
      </w:pPr>
      <w:r>
        <w:rPr>
          <w:b/>
        </w:rPr>
        <w:t xml:space="preserve">Date Approved: </w:t>
      </w:r>
      <w:r>
        <w:t>Date it was approved.</w:t>
      </w:r>
    </w:p>
    <w:p>
      <w:pPr>
        <w:pStyle w:val="ListParagraph"/>
      </w:pPr>
      <w:r>
        <w:rPr>
          <w:b/>
        </w:rPr>
        <w:t xml:space="preserve">Internal Path (Who Is Notified First, in Order): </w:t>
      </w:r>
      <w:r>
        <w:t>The actual internal notification order — who calls whom, first to last.</w:t>
      </w:r>
    </w:p>
    <w:p>
      <w:pPr>
        <w:pStyle w:val="ListParagraph"/>
      </w:pPr>
      <w:r>
        <w:rPr>
          <w:b/>
        </w:rPr>
        <w:t xml:space="preserve">External Agencies in the Path: </w:t>
      </w:r>
      <w:r>
        <w:t>Which outside/statutory agencies are in the path and at what point they're contacted.</w:t>
      </w:r>
    </w:p>
    <w:p>
      <w:pPr>
        <w:pStyle w:val="ListParagraph"/>
      </w:pPr>
      <w:r>
        <w:rPr>
          <w:b/>
        </w:rPr>
        <w:t xml:space="preserve">Approved By: </w:t>
      </w:r>
      <w:r>
        <w:t>Who approved this path.</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Version</w:t>
            </w:r>
          </w:p>
        </w:tc>
        <w:tc>
          <w:tcPr>
            <w:tcW w:type="dxa" w:w="1936"/>
            <w:shd w:val="clear" w:fill="D9E2F3"/>
          </w:tcPr>
          <w:p>
            <w:r/>
            <w:r>
              <w:rPr>
                <w:b/>
                <w:sz w:val="20"/>
              </w:rPr>
              <w:t>Date Approved</w:t>
            </w:r>
          </w:p>
        </w:tc>
        <w:tc>
          <w:tcPr>
            <w:tcW w:type="dxa" w:w="1936"/>
            <w:shd w:val="clear" w:fill="D9E2F3"/>
          </w:tcPr>
          <w:p>
            <w:r/>
            <w:r>
              <w:rPr>
                <w:b/>
                <w:sz w:val="20"/>
              </w:rPr>
              <w:t>Internal Path (Who Is Notified First, in Order)</w:t>
            </w:r>
          </w:p>
        </w:tc>
        <w:tc>
          <w:tcPr>
            <w:tcW w:type="dxa" w:w="1936"/>
            <w:shd w:val="clear" w:fill="D9E2F3"/>
          </w:tcPr>
          <w:p>
            <w:r/>
            <w:r>
              <w:rPr>
                <w:b/>
                <w:sz w:val="20"/>
              </w:rPr>
              <w:t>External Agencies in the Path</w:t>
            </w:r>
          </w:p>
        </w:tc>
        <w:tc>
          <w:tcPr>
            <w:tcW w:type="dxa" w:w="1936"/>
            <w:shd w:val="clear" w:fill="D9E2F3"/>
          </w:tcPr>
          <w:p>
            <w:r/>
            <w:r>
              <w:rPr>
                <w:b/>
                <w:sz w:val="20"/>
              </w:rPr>
              <w:t>Approved By</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v1.0</w:t>
            </w:r>
          </w:p>
        </w:tc>
        <w:tc>
          <w:tcPr>
            <w:tcW w:type="dxa" w:w="1936"/>
            <w:shd w:val="clear" w:fill="FFF2CC"/>
          </w:tcPr>
          <w:p>
            <w:r/>
            <w:r>
              <w:rPr>
                <w:b w:val="0"/>
                <w:sz w:val="20"/>
              </w:rPr>
              <w:t>01-Jan-2026</w:t>
            </w:r>
          </w:p>
        </w:tc>
        <w:tc>
          <w:tcPr>
            <w:tcW w:type="dxa" w:w="1936"/>
            <w:shd w:val="clear" w:fill="FFF2CC"/>
          </w:tcPr>
          <w:p>
            <w:r/>
            <w:r>
              <w:rPr>
                <w:b w:val="0"/>
                <w:sz w:val="20"/>
              </w:rPr>
              <w:t>Ward → IPC Nurse → IPCO → Medical Superintendent</w:t>
            </w:r>
          </w:p>
        </w:tc>
        <w:tc>
          <w:tcPr>
            <w:tcW w:type="dxa" w:w="1936"/>
            <w:shd w:val="clear" w:fill="FFF2CC"/>
          </w:tcPr>
          <w:p>
            <w:r/>
            <w:r>
              <w:rPr>
                <w:b w:val="0"/>
                <w:sz w:val="20"/>
              </w:rPr>
              <w:t>District Health Office, State Surveillance Unit</w:t>
            </w:r>
          </w:p>
        </w:tc>
        <w:tc>
          <w:tcPr>
            <w:tcW w:type="dxa" w:w="1936"/>
            <w:shd w:val="clear" w:fill="FFF2CC"/>
          </w:tcPr>
          <w:p>
            <w:r/>
            <w:r>
              <w:rPr>
                <w:b w:val="0"/>
                <w:sz w:val="20"/>
              </w:rPr>
              <w:t>Medical Superintendent</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