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IPC.1.j — Staff Training Records on Outbreak Participation Roles</w:t>
      </w:r>
    </w:p>
    <w:p>
      <w:r>
        <w:rPr>
          <w:b/>
          <w:sz w:val="30"/>
        </w:rPr>
        <w:t>IPC.1 Record 24 — Staff Training Records on Outbreak Participation Roles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“Staff training records on outbreak participation roles.” — the specific evidence element IPC.1.j of this policy asks for. Every time this activity actually happens, whoever did it adds one new row below with: Date, Staff Name, Department, Topic Covered, Trainer.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team logs a new entry the moment a real drill is run or an actual community outbreak occurs. The worked example below shows a real entry: on 10-Jan-2026, staff name was “Anita Rao”, department was “General Ward”, topic covered was “Community outbreak notification roles and reporting chain — who to call, in what order”.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community outbreak plan that's never been tested — even as a drill — usually fails at the exact moment it's actually needed, because nobody has practiced who calls whom or in what order. This record is the proof it was actually rehearsed or genuinely used.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the training session was held.</w:t>
      </w:r>
    </w:p>
    <w:p>
      <w:pPr>
        <w:pStyle w:val="ListParagraph"/>
      </w:pPr>
      <w:r>
        <w:rPr>
          <w:b/>
        </w:rPr>
        <w:t xml:space="preserve">Staff Name: </w:t>
      </w:r>
      <w:r>
        <w:t>Name of the staff member trained.</w:t>
      </w:r>
    </w:p>
    <w:p>
      <w:pPr>
        <w:pStyle w:val="ListParagraph"/>
      </w:pPr>
      <w:r>
        <w:rPr>
          <w:b/>
        </w:rPr>
        <w:t xml:space="preserve">Department: </w:t>
      </w:r>
      <w:r>
        <w:t>Their department/ward.</w:t>
      </w:r>
    </w:p>
    <w:p>
      <w:pPr>
        <w:pStyle w:val="ListParagraph"/>
      </w:pPr>
      <w:r>
        <w:rPr>
          <w:b/>
        </w:rPr>
        <w:t xml:space="preserve">Topic Covered: </w:t>
      </w:r>
      <w:r>
        <w:t>What was actually covered — name the specific topic, not 'IPC training.'</w:t>
      </w:r>
    </w:p>
    <w:p>
      <w:pPr>
        <w:pStyle w:val="ListParagraph"/>
      </w:pPr>
      <w:r>
        <w:rPr>
          <w:b/>
        </w:rPr>
        <w:t xml:space="preserve">Trainer: </w:t>
      </w:r>
      <w:r>
        <w:t>Who delivered the training.</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Staff Name</w:t>
            </w:r>
          </w:p>
        </w:tc>
        <w:tc>
          <w:tcPr>
            <w:tcW w:type="dxa" w:w="1936"/>
            <w:shd w:val="clear" w:fill="D9E2F3"/>
          </w:tcPr>
          <w:p>
            <w:r/>
            <w:r>
              <w:rPr>
                <w:b/>
                <w:sz w:val="20"/>
              </w:rPr>
              <w:t>Department</w:t>
            </w:r>
          </w:p>
        </w:tc>
        <w:tc>
          <w:tcPr>
            <w:tcW w:type="dxa" w:w="1936"/>
            <w:shd w:val="clear" w:fill="D9E2F3"/>
          </w:tcPr>
          <w:p>
            <w:r/>
            <w:r>
              <w:rPr>
                <w:b/>
                <w:sz w:val="20"/>
              </w:rPr>
              <w:t>Topic Covered</w:t>
            </w:r>
          </w:p>
        </w:tc>
        <w:tc>
          <w:tcPr>
            <w:tcW w:type="dxa" w:w="1936"/>
            <w:shd w:val="clear" w:fill="D9E2F3"/>
          </w:tcPr>
          <w:p>
            <w:r/>
            <w:r>
              <w:rPr>
                <w:b/>
                <w:sz w:val="20"/>
              </w:rPr>
              <w:t>Trainer</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Anita Rao</w:t>
            </w:r>
          </w:p>
        </w:tc>
        <w:tc>
          <w:tcPr>
            <w:tcW w:type="dxa" w:w="1936"/>
            <w:shd w:val="clear" w:fill="FFF2CC"/>
          </w:tcPr>
          <w:p>
            <w:r/>
            <w:r>
              <w:rPr>
                <w:b w:val="0"/>
                <w:sz w:val="20"/>
              </w:rPr>
              <w:t>General Ward</w:t>
            </w:r>
          </w:p>
        </w:tc>
        <w:tc>
          <w:tcPr>
            <w:tcW w:type="dxa" w:w="1936"/>
            <w:shd w:val="clear" w:fill="FFF2CC"/>
          </w:tcPr>
          <w:p>
            <w:r/>
            <w:r>
              <w:rPr>
                <w:b w:val="0"/>
                <w:sz w:val="20"/>
              </w:rPr>
              <w:t>Community outbreak notification roles and reporting chain — who to call, in what order</w:t>
            </w:r>
          </w:p>
        </w:tc>
        <w:tc>
          <w:tcPr>
            <w:tcW w:type="dxa" w:w="1936"/>
            <w:shd w:val="clear" w:fill="FFF2CC"/>
          </w:tcPr>
          <w:p>
            <w:r/>
            <w:r>
              <w:rPr>
                <w:b w:val="0"/>
                <w:sz w:val="20"/>
              </w:rPr>
              <w:t>IPC Nurse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