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IPC.4.b — Construction/renovation ICRA</w:t>
      </w:r>
    </w:p>
    <w:p>
      <w:r>
        <w:rPr>
          <w:b/>
          <w:sz w:val="30"/>
        </w:rPr>
        <w:t>IPC.4 Record 5 — Construction/renovation ICRA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IPCO (Infection Prevention and Control Officer) is the doctor formally put in charge of the hospital's whole infection-control programme — not just a title, a designated, named person with that job written into the IPC Manual. An ICRA (Infection Control Risk Assessment) is a written check done before any construction or renovation work, to work out what dust, water or air risk the work poses to patients nearby and what precautions are needed. This record is where you keep the proof for: “Written infection-risk plan covering architectural segregation, traffic flow, and material controls, with IPC Officer sign-off.” — the specific evidence element IPC.4.b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Officer signs off a new ICRA the moment a real construction or renovation project is actually being planned, before any work starts. The worked example below shows a real entry: on 01-Jan-2026, version was “v1.0”, approved by was “IPC Officer + Medical Superintendent”, confirms this bullet is covered was “Written infection-risk plan covering architectural segregation, traffic flow, and…”.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Construction dust and disrupted water lines are a well-documented source of real hospital outbreaks (Aspergillus, Legionella) when nearby clinical areas aren't protected. The ICRA is the proof that infection risk was assessed and controlled before work started — not discovered afterward, once patients were already exposed.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Written infection-risk plan covering architectural segregation, traffic flow, and…</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