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IPC.4.e — Laundry and linen</w:t>
      </w:r>
    </w:p>
    <w:p>
      <w:r>
        <w:rPr>
          <w:b/>
          <w:sz w:val="30"/>
        </w:rPr>
        <w:t>IPC.4 Record 18 — Laundry and linen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“Outsourcing IPC control records, where applicable.” — the specific evidence element IPC.4.e (Commitment*) of this policy asks for. Every time this activity actually happens, whoever did it adds one new row below with: Date, Outsourced Activity, Vendor, IPC Control Verified, Verified By.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handles linen logs a new entry the moment a real change-of-linen or handling step actually happens. The worked example below shows a real entry: on 10-Jan-2026, outsourced activity was “Off-site laundry processing”, vendor was “CleanCare Linen Services”, ipc control verified was “Y — wash temperature and chemical log checked against contract spec”.</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Soiled linen carries the same organisms as the patient it came from, and mishandling it during collection, transport or storage spreads that risk well beyond the original bedside. This record proves clean and dirty linen genuinely never cross paths, in practice — not just on the flow diagram. This is a Commitment-level requirement — NABH expects the hospital to be actively working toward and evidencing it, not just planning to.</w:t>
            </w:r>
          </w:p>
        </w:tc>
      </w:tr>
    </w:tbl>
    <w:p/>
    <w:p>
      <w:r>
        <w:rPr>
          <w:b/>
          <w:sz w:val="22"/>
        </w:rPr>
        <w:t>How to fill this in — column by column</w:t>
      </w:r>
    </w:p>
    <w:p>
      <w:pPr>
        <w:pStyle w:val="ListParagraph"/>
      </w:pPr>
      <w:r>
        <w:rPr>
          <w:b/>
        </w:rPr>
        <w:t xml:space="preserve">Date: </w:t>
      </w:r>
      <w:r>
        <w:t>Date of the actual verification.</w:t>
      </w:r>
    </w:p>
    <w:p>
      <w:pPr>
        <w:pStyle w:val="ListParagraph"/>
      </w:pPr>
      <w:r>
        <w:rPr>
          <w:b/>
        </w:rPr>
        <w:t xml:space="preserve">Outsourced Activity: </w:t>
      </w:r>
      <w:r>
        <w:t>The specific activity that's outsourced — name it, don't just write 'outsourcing.'</w:t>
      </w:r>
    </w:p>
    <w:p>
      <w:pPr>
        <w:pStyle w:val="ListParagraph"/>
      </w:pPr>
      <w:r>
        <w:rPr>
          <w:b/>
        </w:rPr>
        <w:t xml:space="preserve">Vendor: </w:t>
      </w:r>
      <w:r>
        <w:t>The actual vendor.</w:t>
      </w:r>
    </w:p>
    <w:p>
      <w:pPr>
        <w:pStyle w:val="ListParagraph"/>
      </w:pPr>
      <w:r>
        <w:rPr>
          <w:b/>
        </w:rPr>
        <w:t xml:space="preserve">IPC Control Verified: </w:t>
      </w:r>
      <w:r>
        <w:t>Y/N against the IPC standard the contract requires, not assumed.</w:t>
      </w:r>
    </w:p>
    <w:p>
      <w:pPr>
        <w:pStyle w:val="ListParagraph"/>
      </w:pPr>
      <w:r>
        <w:rPr>
          <w:b/>
        </w:rPr>
        <w:t xml:space="preserve">Verified By: </w:t>
      </w:r>
      <w:r>
        <w:t>Who checked it — this is a real verification, not a trust-the-vendor assumption.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Outsourced Activity</w:t>
            </w:r>
          </w:p>
        </w:tc>
        <w:tc>
          <w:tcPr>
            <w:tcW w:type="dxa" w:w="1936"/>
            <w:shd w:val="clear" w:fill="D9E2F3"/>
          </w:tcPr>
          <w:p>
            <w:r/>
            <w:r>
              <w:rPr>
                <w:b/>
                <w:sz w:val="20"/>
              </w:rPr>
              <w:t>Vendor</w:t>
            </w:r>
          </w:p>
        </w:tc>
        <w:tc>
          <w:tcPr>
            <w:tcW w:type="dxa" w:w="1936"/>
            <w:shd w:val="clear" w:fill="D9E2F3"/>
          </w:tcPr>
          <w:p>
            <w:r/>
            <w:r>
              <w:rPr>
                <w:b/>
                <w:sz w:val="20"/>
              </w:rPr>
              <w:t>IPC Control Verified</w:t>
            </w:r>
          </w:p>
        </w:tc>
        <w:tc>
          <w:tcPr>
            <w:tcW w:type="dxa" w:w="1936"/>
            <w:shd w:val="clear" w:fill="D9E2F3"/>
          </w:tcPr>
          <w:p>
            <w:r/>
            <w:r>
              <w:rPr>
                <w:b/>
                <w:sz w:val="20"/>
              </w:rPr>
              <w:t>Verified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Off-site laundry processing</w:t>
            </w:r>
          </w:p>
        </w:tc>
        <w:tc>
          <w:tcPr>
            <w:tcW w:type="dxa" w:w="1936"/>
            <w:shd w:val="clear" w:fill="FFF2CC"/>
          </w:tcPr>
          <w:p>
            <w:r/>
            <w:r>
              <w:rPr>
                <w:b w:val="0"/>
                <w:sz w:val="20"/>
              </w:rPr>
              <w:t>CleanCare Linen Services</w:t>
            </w:r>
          </w:p>
        </w:tc>
        <w:tc>
          <w:tcPr>
            <w:tcW w:type="dxa" w:w="1936"/>
            <w:shd w:val="clear" w:fill="FFF2CC"/>
          </w:tcPr>
          <w:p>
            <w:r/>
            <w:r>
              <w:rPr>
                <w:b w:val="0"/>
                <w:sz w:val="20"/>
              </w:rPr>
              <w:t>Y — wash temperature and chemical log checked against contract spec</w:t>
            </w:r>
          </w:p>
        </w:tc>
        <w:tc>
          <w:tcPr>
            <w:tcW w:type="dxa" w:w="1936"/>
            <w:shd w:val="clear" w:fill="FFF2CC"/>
          </w:tcPr>
          <w:p>
            <w:r/>
            <w:r>
              <w:rPr>
                <w:b w:val="0"/>
                <w:sz w:val="20"/>
              </w:rPr>
              <w:t>IPC Nurse</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