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MOM.1.b — Medication management committee (Commitment)</w:t>
      </w:r>
    </w:p>
    <w:p>
      <w:r>
        <w:rPr>
          <w:b/>
          <w:sz w:val="30"/>
        </w:rPr>
        <w:t>MOM.1 Record 2 — Medication Management Committee Composition &amp; ToR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Names the committee members, their roles, and the terms of reference. Every time this happens for real, whoever is responsible adds one new row to the table below, filling in: Member Name, Designation/Role on Committee, Terms of Reference Area.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runs the meeting fills this in right after it happens, capturing what was actually decided — in this case, that means names the committee members, their roles, and the terms of reference. The worked example below shows a real entry: member name was “Dr. R. Iyer”, designation/role on committee was “Chairperson (Medical Superintendent)”, terms of reference area was “Overall policy approval”.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decision that was only discussed verbally and never minuted is hard to hold anyone accountable to later — this record is the proof the meeting happened and what was actually decided. This element is also starred, meaning NABH specifically requires written documentary evidence, not just a verbal assurance that the practice happens.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Member Name: </w:t>
      </w:r>
      <w:r>
        <w:t>The actual name(s) of the staff member(s) involved. The worked example row below shows 'Dr. R. Iyer'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Designation/Role on Committee: </w:t>
      </w:r>
      <w:r>
        <w:t>The person's actual job title or role — not just their name. The worked example row below shows 'Chairperson (Medical Superintendent)'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Terms of Reference Area: </w:t>
      </w:r>
      <w:r>
        <w:t>Which department, ward or area this relates to. The worked example row below shows 'Overall policy approval'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Member Name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Designation/Role on Committee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Terms of Reference Area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Dr. R. Iyer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Chairperson (Medical Superintendent)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Overall policy approval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